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2C6" w14:textId="77777777" w:rsidR="0058569C" w:rsidRPr="008F2368" w:rsidRDefault="0058569C" w:rsidP="0058569C">
      <w:pPr>
        <w:rPr>
          <w:rFonts w:ascii="Times New Roman" w:hAnsi="Times New Roman"/>
          <w:b/>
          <w:bCs/>
          <w:sz w:val="24"/>
          <w:szCs w:val="24"/>
        </w:rPr>
      </w:pPr>
      <w:r w:rsidRPr="008F2368">
        <w:rPr>
          <w:rFonts w:ascii="Times New Roman" w:hAnsi="Times New Roman"/>
          <w:b/>
          <w:bCs/>
          <w:sz w:val="24"/>
          <w:szCs w:val="24"/>
        </w:rPr>
        <w:t>RIIGIEELARVELISE</w:t>
      </w:r>
      <w:r w:rsidR="00984787" w:rsidRPr="008F2368">
        <w:rPr>
          <w:rFonts w:ascii="Times New Roman" w:hAnsi="Times New Roman"/>
          <w:b/>
          <w:bCs/>
          <w:sz w:val="24"/>
          <w:szCs w:val="24"/>
        </w:rPr>
        <w:t xml:space="preserve"> TOETUSE </w:t>
      </w:r>
      <w:r w:rsidR="00860D52" w:rsidRPr="008F2368">
        <w:rPr>
          <w:rFonts w:ascii="Times New Roman" w:hAnsi="Times New Roman"/>
          <w:b/>
          <w:bCs/>
          <w:sz w:val="24"/>
          <w:szCs w:val="24"/>
        </w:rPr>
        <w:t>KASUT</w:t>
      </w:r>
      <w:r w:rsidR="00984787" w:rsidRPr="008F2368">
        <w:rPr>
          <w:rFonts w:ascii="Times New Roman" w:hAnsi="Times New Roman"/>
          <w:b/>
          <w:bCs/>
          <w:sz w:val="24"/>
          <w:szCs w:val="24"/>
        </w:rPr>
        <w:t>AMISE</w:t>
      </w:r>
      <w:r w:rsidRPr="008F2368">
        <w:rPr>
          <w:rFonts w:ascii="Times New Roman" w:hAnsi="Times New Roman"/>
          <w:b/>
          <w:bCs/>
          <w:sz w:val="24"/>
          <w:szCs w:val="24"/>
        </w:rPr>
        <w:t xml:space="preserve"> ARUANNE</w:t>
      </w:r>
    </w:p>
    <w:p w14:paraId="0A37501D" w14:textId="77777777" w:rsidR="0058569C" w:rsidRPr="008F2368" w:rsidRDefault="0058569C" w:rsidP="0058569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00"/>
      </w:tblGrid>
      <w:tr w:rsidR="0058569C" w:rsidRPr="008F2368" w14:paraId="2C09DF33" w14:textId="77777777" w:rsidTr="55B320B4">
        <w:trPr>
          <w:tblCellSpacing w:w="0" w:type="dxa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A2634" w14:textId="77777777" w:rsidR="0058569C" w:rsidRPr="008F2368" w:rsidRDefault="0058569C" w:rsidP="0058569C">
            <w:pPr>
              <w:rPr>
                <w:rFonts w:ascii="Times New Roman" w:hAnsi="Times New Roman"/>
                <w:sz w:val="24"/>
                <w:szCs w:val="24"/>
              </w:rPr>
            </w:pP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Taotleja nimi: </w:t>
            </w:r>
          </w:p>
          <w:p w14:paraId="5DAB6C7B" w14:textId="6BF0E534" w:rsidR="0058569C" w:rsidRPr="008F2368" w:rsidRDefault="56C17EEC" w:rsidP="0058569C">
            <w:pPr>
              <w:rPr>
                <w:rFonts w:ascii="Times New Roman" w:hAnsi="Times New Roman"/>
                <w:sz w:val="24"/>
                <w:szCs w:val="24"/>
              </w:rPr>
            </w:pPr>
            <w:r w:rsidRPr="008F2368">
              <w:rPr>
                <w:rFonts w:ascii="Times New Roman" w:hAnsi="Times New Roman"/>
                <w:sz w:val="24"/>
                <w:szCs w:val="24"/>
              </w:rPr>
              <w:t>Sihtasutus CR14</w:t>
            </w:r>
          </w:p>
        </w:tc>
      </w:tr>
      <w:tr w:rsidR="0058569C" w:rsidRPr="008F2368" w14:paraId="7F84BC6F" w14:textId="77777777" w:rsidTr="55B320B4">
        <w:trPr>
          <w:tblCellSpacing w:w="0" w:type="dxa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7620" w14:textId="77777777" w:rsidR="0058569C" w:rsidRPr="008F2368" w:rsidRDefault="0058569C" w:rsidP="0058569C">
            <w:pPr>
              <w:rPr>
                <w:rFonts w:ascii="Times New Roman" w:hAnsi="Times New Roman"/>
                <w:sz w:val="24"/>
                <w:szCs w:val="24"/>
              </w:rPr>
            </w:pP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>2. Registrikood:</w:t>
            </w:r>
          </w:p>
          <w:p w14:paraId="02EB378F" w14:textId="0443C2C7" w:rsidR="0058569C" w:rsidRPr="008F2368" w:rsidRDefault="3005FFE1" w:rsidP="2ECE6B20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8F2368">
              <w:rPr>
                <w:rFonts w:ascii="Times New Roman" w:eastAsia="Times" w:hAnsi="Times New Roman"/>
                <w:sz w:val="24"/>
                <w:szCs w:val="24"/>
              </w:rPr>
              <w:t>90015175</w:t>
            </w:r>
          </w:p>
        </w:tc>
      </w:tr>
      <w:tr w:rsidR="0058569C" w:rsidRPr="008F2368" w14:paraId="7648E0E2" w14:textId="77777777" w:rsidTr="55B320B4">
        <w:trPr>
          <w:tblCellSpacing w:w="0" w:type="dxa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B119" w14:textId="77777777" w:rsidR="0058569C" w:rsidRPr="008F2368" w:rsidRDefault="0058569C" w:rsidP="005856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>3. Taotleja kontaktandmed (postiaadress, telefon, elektronpost</w:t>
            </w:r>
            <w:r w:rsidR="00856504"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>i aadress</w:t>
            </w: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  <w:p w14:paraId="6A05A809" w14:textId="12E4A6EA" w:rsidR="0058569C" w:rsidRPr="008F2368" w:rsidRDefault="2791C306" w:rsidP="2ECE6B20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8F2368">
              <w:rPr>
                <w:rFonts w:ascii="Times New Roman" w:eastAsia="Times" w:hAnsi="Times New Roman"/>
                <w:sz w:val="24"/>
                <w:szCs w:val="24"/>
              </w:rPr>
              <w:t>Rävala pst 14, Tallinn, 10141, Estonia</w:t>
            </w:r>
          </w:p>
        </w:tc>
      </w:tr>
      <w:tr w:rsidR="0058569C" w:rsidRPr="008F2368" w14:paraId="5FB81210" w14:textId="77777777" w:rsidTr="55B320B4">
        <w:trPr>
          <w:tblCellSpacing w:w="0" w:type="dxa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0CD8" w14:textId="77777777" w:rsidR="0058569C" w:rsidRPr="008F2368" w:rsidRDefault="0058569C" w:rsidP="005856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>4. Taotleja arveldusarve number ja panga nimi:</w:t>
            </w:r>
          </w:p>
          <w:p w14:paraId="5A39BBE3" w14:textId="4CD8FDF1" w:rsidR="0058569C" w:rsidRPr="008F2368" w:rsidRDefault="715DF8D7" w:rsidP="55B3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68">
              <w:rPr>
                <w:rFonts w:ascii="Times New Roman" w:eastAsia="Times" w:hAnsi="Times New Roman"/>
                <w:color w:val="333333"/>
                <w:sz w:val="24"/>
                <w:szCs w:val="24"/>
              </w:rPr>
              <w:t>SEB Pank  EE891010220034796011  (BIC/SWIFT: EEUHEE2X)</w:t>
            </w:r>
          </w:p>
        </w:tc>
      </w:tr>
      <w:tr w:rsidR="0058569C" w:rsidRPr="008F2368" w14:paraId="18F44E8B" w14:textId="77777777" w:rsidTr="55B320B4">
        <w:trPr>
          <w:tblCellSpacing w:w="0" w:type="dxa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34A4" w14:textId="77777777" w:rsidR="0058569C" w:rsidRPr="008F2368" w:rsidRDefault="0058569C" w:rsidP="005856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>5. Riigieelarvest saadud summa:</w:t>
            </w:r>
          </w:p>
          <w:p w14:paraId="41C8F396" w14:textId="7C18ACDB" w:rsidR="0058569C" w:rsidRPr="008F2368" w:rsidRDefault="353B1441" w:rsidP="005856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 w:rsidR="306D622C"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>350 000 eurot</w:t>
            </w:r>
            <w:r w:rsidR="001B60C4"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(2023.aastal)</w:t>
            </w:r>
          </w:p>
        </w:tc>
      </w:tr>
    </w:tbl>
    <w:p w14:paraId="0E27B00A" w14:textId="65392A93" w:rsidR="0058569C" w:rsidRPr="008F2368" w:rsidRDefault="0058569C" w:rsidP="55B320B4">
      <w:pPr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20F92CEF" w14:textId="77777777" w:rsidR="0058569C" w:rsidRPr="008F2368" w:rsidRDefault="0058569C" w:rsidP="0058569C">
      <w:pPr>
        <w:rPr>
          <w:rFonts w:ascii="Times New Roman" w:hAnsi="Times New Roman"/>
          <w:sz w:val="24"/>
          <w:szCs w:val="24"/>
          <w:lang w:val="en-US"/>
        </w:rPr>
      </w:pPr>
      <w:r w:rsidRPr="008F2368">
        <w:rPr>
          <w:rFonts w:ascii="Times New Roman" w:hAnsi="Times New Roman"/>
          <w:b/>
          <w:bCs/>
          <w:sz w:val="24"/>
          <w:szCs w:val="24"/>
          <w:lang w:val="fi-FI"/>
        </w:rPr>
        <w:t>6. Projekti või tegevuse lühikirjeldus:</w:t>
      </w:r>
    </w:p>
    <w:p w14:paraId="7B2E1B46" w14:textId="2B7AD47A" w:rsidR="2ECE6B20" w:rsidRPr="008F2368" w:rsidRDefault="40F81ABF" w:rsidP="2ECE6B20">
      <w:pPr>
        <w:jc w:val="both"/>
        <w:rPr>
          <w:rFonts w:ascii="Times New Roman" w:hAnsi="Times New Roman"/>
          <w:sz w:val="24"/>
          <w:szCs w:val="24"/>
          <w:lang w:val="fi-FI"/>
        </w:rPr>
      </w:pPr>
      <w:r w:rsidRPr="008F2368">
        <w:rPr>
          <w:rFonts w:ascii="Times New Roman" w:eastAsia="Times New Roman" w:hAnsi="Times New Roman"/>
          <w:sz w:val="24"/>
          <w:szCs w:val="24"/>
          <w:lang w:val="fi-FI"/>
        </w:rPr>
        <w:t xml:space="preserve">Vastavalt Rahandusministri 22.02.2023 käskkirjale nr 49 </w:t>
      </w:r>
      <w:r w:rsidR="671943BE" w:rsidRPr="008F2368">
        <w:rPr>
          <w:rFonts w:ascii="Times New Roman" w:eastAsia="Times New Roman" w:hAnsi="Times New Roman"/>
          <w:sz w:val="24"/>
          <w:szCs w:val="24"/>
          <w:lang w:val="fi-FI"/>
        </w:rPr>
        <w:t>Riigieelarve seaduse § 58 lõigete 11 ja 4 alusel ning kooskõlas Vabariigi Valitsuse 31. juuli 2014. a määruse nr 123 „Vabariigi Valitsuse reservist vahendite eraldamise ja eraldatud vahendite kasutamise kord“ § 4 lõikega 41 eraldati Vabariigi Valitsuse reservi sihtotstarbelistest vahenditest Kaitseministeeriumi valitsemisalale julgeoleku ja riigikaitse tulemusvaldkonda 1</w:t>
      </w:r>
      <w:r w:rsidR="00A25410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r w:rsidR="671943BE" w:rsidRPr="008F2368">
        <w:rPr>
          <w:rFonts w:ascii="Times New Roman" w:eastAsia="Times New Roman" w:hAnsi="Times New Roman"/>
          <w:sz w:val="24"/>
          <w:szCs w:val="24"/>
          <w:lang w:val="fi-FI"/>
        </w:rPr>
        <w:t>350</w:t>
      </w:r>
      <w:r w:rsidR="001602CF" w:rsidRPr="008F2368">
        <w:rPr>
          <w:rFonts w:ascii="Times New Roman" w:eastAsia="Times New Roman" w:hAnsi="Times New Roman"/>
          <w:sz w:val="24"/>
          <w:szCs w:val="24"/>
          <w:lang w:val="fi-FI"/>
        </w:rPr>
        <w:t> </w:t>
      </w:r>
      <w:r w:rsidR="671943BE" w:rsidRPr="008F2368">
        <w:rPr>
          <w:rFonts w:ascii="Times New Roman" w:eastAsia="Times New Roman" w:hAnsi="Times New Roman"/>
          <w:sz w:val="24"/>
          <w:szCs w:val="24"/>
          <w:lang w:val="fi-FI"/>
        </w:rPr>
        <w:t xml:space="preserve">000 eurot </w:t>
      </w:r>
      <w:r w:rsidR="671943BE" w:rsidRPr="008F2368">
        <w:rPr>
          <w:rFonts w:ascii="Times New Roman" w:eastAsia="Times New Roman" w:hAnsi="Times New Roman"/>
          <w:b/>
          <w:bCs/>
          <w:sz w:val="24"/>
          <w:szCs w:val="24"/>
          <w:lang w:val="fi-FI"/>
        </w:rPr>
        <w:t>CR14 küberharjutusvälja salajase võimekuse loomiseks Eestis</w:t>
      </w:r>
      <w:r w:rsidR="671943BE" w:rsidRPr="008F2368">
        <w:rPr>
          <w:rFonts w:ascii="Times New Roman" w:eastAsia="Times New Roman" w:hAnsi="Times New Roman"/>
          <w:sz w:val="24"/>
          <w:szCs w:val="24"/>
          <w:lang w:val="fi-FI"/>
        </w:rPr>
        <w:t xml:space="preserve"> (Teadus- ja arendustegevuse kulud jaotamata projektidele), mis antakse CR14-le üle </w:t>
      </w:r>
      <w:r w:rsidR="0AF2FFCB" w:rsidRPr="008F2368">
        <w:rPr>
          <w:rFonts w:ascii="Times New Roman" w:hAnsi="Times New Roman"/>
          <w:sz w:val="24"/>
          <w:szCs w:val="24"/>
          <w:lang w:val="fi-FI"/>
        </w:rPr>
        <w:t xml:space="preserve">Kaitseministeeriumi ja Sihtasutuse CR14 (edaspidi </w:t>
      </w:r>
      <w:r w:rsidR="0AF2FFCB" w:rsidRPr="008F2368">
        <w:rPr>
          <w:rFonts w:ascii="Times New Roman" w:hAnsi="Times New Roman"/>
          <w:i/>
          <w:iCs/>
          <w:sz w:val="24"/>
          <w:szCs w:val="24"/>
          <w:lang w:val="fi-FI"/>
        </w:rPr>
        <w:t>CR14</w:t>
      </w:r>
      <w:r w:rsidR="0AF2FFCB" w:rsidRPr="008F2368">
        <w:rPr>
          <w:rFonts w:ascii="Times New Roman" w:hAnsi="Times New Roman"/>
          <w:sz w:val="24"/>
          <w:szCs w:val="24"/>
          <w:lang w:val="fi-FI"/>
        </w:rPr>
        <w:t>) sõlmitud Riigieelarvelise toetuse kasutamise lepinguga</w:t>
      </w:r>
      <w:r w:rsidR="130E41CF" w:rsidRPr="008F2368">
        <w:rPr>
          <w:rFonts w:ascii="Times New Roman" w:hAnsi="Times New Roman"/>
          <w:sz w:val="24"/>
          <w:szCs w:val="24"/>
          <w:lang w:val="fi-FI"/>
        </w:rPr>
        <w:t xml:space="preserve"> (edaspidi </w:t>
      </w:r>
      <w:r w:rsidR="130E41CF" w:rsidRPr="008F2368">
        <w:rPr>
          <w:rFonts w:ascii="Times New Roman" w:hAnsi="Times New Roman"/>
          <w:i/>
          <w:iCs/>
          <w:sz w:val="24"/>
          <w:szCs w:val="24"/>
          <w:lang w:val="fi-FI"/>
        </w:rPr>
        <w:t>leping</w:t>
      </w:r>
      <w:r w:rsidR="130E41CF" w:rsidRPr="008F2368">
        <w:rPr>
          <w:rFonts w:ascii="Times New Roman" w:hAnsi="Times New Roman"/>
          <w:sz w:val="24"/>
          <w:szCs w:val="24"/>
          <w:lang w:val="fi-FI"/>
        </w:rPr>
        <w:t>)</w:t>
      </w:r>
      <w:r w:rsidR="00424B32" w:rsidRPr="008F2368">
        <w:rPr>
          <w:rFonts w:ascii="Times New Roman" w:hAnsi="Times New Roman"/>
          <w:sz w:val="24"/>
          <w:szCs w:val="24"/>
          <w:lang w:val="fi-FI"/>
        </w:rPr>
        <w:t>, mis jõustus selle allkirjastamise hetkest</w:t>
      </w:r>
      <w:r w:rsidR="00F84D45" w:rsidRPr="008F2368">
        <w:rPr>
          <w:rFonts w:ascii="Times New Roman" w:hAnsi="Times New Roman"/>
          <w:sz w:val="24"/>
          <w:szCs w:val="24"/>
          <w:lang w:val="fi-FI"/>
        </w:rPr>
        <w:t>, 9.05.2023.</w:t>
      </w:r>
    </w:p>
    <w:p w14:paraId="03C9CA10" w14:textId="2236258E" w:rsidR="00631FF6" w:rsidRPr="008F2368" w:rsidRDefault="00424B32" w:rsidP="2ECE6B20">
      <w:pPr>
        <w:jc w:val="both"/>
        <w:rPr>
          <w:rFonts w:ascii="Times New Roman" w:hAnsi="Times New Roman"/>
          <w:sz w:val="24"/>
          <w:szCs w:val="24"/>
          <w:lang w:val="fi-FI"/>
        </w:rPr>
      </w:pPr>
      <w:r w:rsidRPr="008F2368">
        <w:rPr>
          <w:rFonts w:ascii="Times New Roman" w:hAnsi="Times New Roman"/>
          <w:sz w:val="24"/>
          <w:szCs w:val="24"/>
          <w:lang w:val="fi-FI"/>
        </w:rPr>
        <w:t>Vastavalt lepingule on</w:t>
      </w:r>
      <w:r w:rsidR="00DD06D7" w:rsidRPr="008F2368">
        <w:rPr>
          <w:rFonts w:ascii="Times New Roman" w:hAnsi="Times New Roman"/>
          <w:sz w:val="24"/>
          <w:szCs w:val="24"/>
          <w:lang w:val="fi-FI"/>
        </w:rPr>
        <w:t xml:space="preserve"> kõnea</w:t>
      </w:r>
      <w:r w:rsidR="00FC1409" w:rsidRPr="008F2368">
        <w:rPr>
          <w:rFonts w:ascii="Times New Roman" w:hAnsi="Times New Roman"/>
          <w:sz w:val="24"/>
          <w:szCs w:val="24"/>
          <w:lang w:val="fi-FI"/>
        </w:rPr>
        <w:t>l</w:t>
      </w:r>
      <w:r w:rsidR="00DD06D7" w:rsidRPr="008F2368">
        <w:rPr>
          <w:rFonts w:ascii="Times New Roman" w:hAnsi="Times New Roman"/>
          <w:sz w:val="24"/>
          <w:szCs w:val="24"/>
          <w:lang w:val="fi-FI"/>
        </w:rPr>
        <w:t>use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toetuse kasutamise perioodiks 2023</w:t>
      </w:r>
      <w:r w:rsidR="00FC1409" w:rsidRPr="008F2368">
        <w:rPr>
          <w:rFonts w:ascii="Times New Roman" w:hAnsi="Times New Roman"/>
          <w:sz w:val="24"/>
          <w:szCs w:val="24"/>
          <w:lang w:val="fi-FI"/>
        </w:rPr>
        <w:t>.a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võimalusega pikendada perioodi vastavalt lepingu punktile 3.6.</w:t>
      </w:r>
    </w:p>
    <w:p w14:paraId="3131051A" w14:textId="77777777" w:rsidR="0058569C" w:rsidRPr="008F2368" w:rsidRDefault="0058569C" w:rsidP="0058569C">
      <w:pPr>
        <w:rPr>
          <w:rFonts w:ascii="Times New Roman" w:hAnsi="Times New Roman"/>
          <w:sz w:val="24"/>
          <w:szCs w:val="24"/>
          <w:lang w:val="fi-FI"/>
        </w:rPr>
      </w:pPr>
      <w:r w:rsidRPr="008F2368">
        <w:rPr>
          <w:rFonts w:ascii="Times New Roman" w:hAnsi="Times New Roman"/>
          <w:b/>
          <w:bCs/>
          <w:sz w:val="24"/>
          <w:szCs w:val="24"/>
          <w:lang w:val="fi-FI"/>
        </w:rPr>
        <w:t>7. Projekti või tegevuste taotletud eesmärk:</w:t>
      </w:r>
    </w:p>
    <w:p w14:paraId="31BD5105" w14:textId="00621C23" w:rsidR="001602CF" w:rsidRPr="008F2368" w:rsidRDefault="001602CF" w:rsidP="20BED53C">
      <w:pPr>
        <w:jc w:val="both"/>
        <w:rPr>
          <w:rStyle w:val="normaltextrun"/>
          <w:rFonts w:ascii="Times New Roman" w:hAnsi="Times New Roman"/>
          <w:color w:val="000000"/>
          <w:sz w:val="24"/>
          <w:szCs w:val="24"/>
        </w:rPr>
      </w:pPr>
      <w:r w:rsidRPr="008F2368">
        <w:rPr>
          <w:rFonts w:ascii="Times New Roman" w:eastAsia="Times New Roman" w:hAnsi="Times New Roman"/>
          <w:sz w:val="24"/>
          <w:szCs w:val="24"/>
          <w:lang w:val="fi-FI"/>
        </w:rPr>
        <w:t>Rahastatud p</w:t>
      </w:r>
      <w:r w:rsidR="3954DE6F" w:rsidRPr="008F2368">
        <w:rPr>
          <w:rFonts w:ascii="Times New Roman" w:eastAsia="Times New Roman" w:hAnsi="Times New Roman"/>
          <w:sz w:val="24"/>
          <w:szCs w:val="24"/>
          <w:lang w:val="fi-FI"/>
        </w:rPr>
        <w:t>rojekti</w:t>
      </w:r>
      <w:r w:rsidRPr="008F2368">
        <w:rPr>
          <w:rFonts w:ascii="Times New Roman" w:eastAsia="Times New Roman" w:hAnsi="Times New Roman"/>
          <w:sz w:val="24"/>
          <w:szCs w:val="24"/>
          <w:lang w:val="fi-FI"/>
        </w:rPr>
        <w:t>/tegevuste</w:t>
      </w:r>
      <w:r w:rsidR="3954DE6F" w:rsidRPr="008F2368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r w:rsidR="3954DE6F" w:rsidRPr="008F2368">
        <w:rPr>
          <w:rFonts w:ascii="Times New Roman" w:eastAsia="Times New Roman" w:hAnsi="Times New Roman"/>
          <w:b/>
          <w:bCs/>
          <w:sz w:val="24"/>
          <w:szCs w:val="24"/>
          <w:lang w:val="fi-FI"/>
        </w:rPr>
        <w:t>eesmärgiks</w:t>
      </w:r>
      <w:r w:rsidR="3954DE6F" w:rsidRPr="008F2368">
        <w:rPr>
          <w:rFonts w:ascii="Times New Roman" w:eastAsia="Times New Roman" w:hAnsi="Times New Roman"/>
          <w:sz w:val="24"/>
          <w:szCs w:val="24"/>
          <w:lang w:val="fi-FI"/>
        </w:rPr>
        <w:t xml:space="preserve"> vastavalt </w:t>
      </w:r>
      <w:r w:rsidRPr="008F2368">
        <w:rPr>
          <w:rFonts w:ascii="Times New Roman" w:eastAsia="Times New Roman" w:hAnsi="Times New Roman"/>
          <w:sz w:val="24"/>
          <w:szCs w:val="24"/>
          <w:lang w:val="fi-FI"/>
        </w:rPr>
        <w:t xml:space="preserve">CR14 poolt Kaitseministeeriumile esitatud Teadus- ja arendus lisarahade </w:t>
      </w:r>
      <w:r w:rsidR="3954DE6F" w:rsidRPr="008F2368">
        <w:rPr>
          <w:rFonts w:ascii="Times New Roman" w:eastAsia="Times New Roman" w:hAnsi="Times New Roman"/>
          <w:sz w:val="24"/>
          <w:szCs w:val="24"/>
          <w:lang w:val="fi-FI"/>
        </w:rPr>
        <w:t>projekti taotlusele</w:t>
      </w:r>
      <w:r w:rsidR="00DD06D7" w:rsidRPr="008F2368">
        <w:rPr>
          <w:rFonts w:ascii="Times New Roman" w:eastAsia="Times New Roman" w:hAnsi="Times New Roman"/>
          <w:sz w:val="24"/>
          <w:szCs w:val="24"/>
          <w:lang w:val="fi-FI"/>
        </w:rPr>
        <w:t xml:space="preserve"> (edaspidi </w:t>
      </w:r>
      <w:r w:rsidR="00DD06D7" w:rsidRPr="008F2368">
        <w:rPr>
          <w:rFonts w:ascii="Times New Roman" w:eastAsia="Times New Roman" w:hAnsi="Times New Roman"/>
          <w:i/>
          <w:iCs/>
          <w:sz w:val="24"/>
          <w:szCs w:val="24"/>
          <w:lang w:val="fi-FI"/>
        </w:rPr>
        <w:t>taotlus</w:t>
      </w:r>
      <w:r w:rsidR="00DD06D7" w:rsidRPr="008F2368">
        <w:rPr>
          <w:rFonts w:ascii="Times New Roman" w:eastAsia="Times New Roman" w:hAnsi="Times New Roman"/>
          <w:sz w:val="24"/>
          <w:szCs w:val="24"/>
          <w:lang w:val="fi-FI"/>
        </w:rPr>
        <w:t>)</w:t>
      </w:r>
      <w:r w:rsidR="00F84D45" w:rsidRPr="008F2368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r w:rsidR="00F84D45" w:rsidRPr="002E0D49">
        <w:rPr>
          <w:rFonts w:ascii="Times New Roman" w:eastAsia="Times New Roman" w:hAnsi="Times New Roman"/>
          <w:b/>
          <w:bCs/>
          <w:sz w:val="24"/>
          <w:szCs w:val="24"/>
          <w:lang w:val="fi-FI"/>
        </w:rPr>
        <w:t>on</w:t>
      </w:r>
      <w:r w:rsidRPr="002E0D49">
        <w:rPr>
          <w:rFonts w:ascii="Times New Roman" w:eastAsia="Times New Roman" w:hAnsi="Times New Roman"/>
          <w:b/>
          <w:bCs/>
          <w:sz w:val="24"/>
          <w:szCs w:val="24"/>
          <w:lang w:val="fi-FI"/>
        </w:rPr>
        <w:t xml:space="preserve"> </w:t>
      </w:r>
      <w:r w:rsidRPr="002E0D49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>vajalike</w:t>
      </w:r>
      <w:r w:rsidRPr="008F2368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  <w:r w:rsidRPr="002E0D49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 xml:space="preserve">investeeringute tagamine, mis viiks CR14 pakutavad ja olemuselt kahese kasutusega </w:t>
      </w:r>
      <w:r w:rsidR="00DD06D7" w:rsidRPr="002E0D49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>võimed (</w:t>
      </w:r>
      <w:r w:rsidRPr="002E0D49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>teenused</w:t>
      </w:r>
      <w:r w:rsidR="00DD06D7" w:rsidRPr="002E0D49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 xml:space="preserve"> ja tööriistad)</w:t>
      </w:r>
      <w:r w:rsidRPr="002E0D49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D06D7" w:rsidRPr="002E0D49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 xml:space="preserve">Eesti hallataval taristul </w:t>
      </w:r>
      <w:r w:rsidRPr="002E0D49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>uuele</w:t>
      </w:r>
      <w:r w:rsidR="00A25410" w:rsidRPr="002E0D49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 xml:space="preserve">, NATO </w:t>
      </w:r>
      <w:r w:rsidR="00A25410" w:rsidRPr="002E0D49">
        <w:rPr>
          <w:rStyle w:val="normaltextrun"/>
          <w:rFonts w:ascii="Times New Roman" w:hAnsi="Times New Roman"/>
          <w:b/>
          <w:bCs/>
          <w:sz w:val="24"/>
          <w:szCs w:val="24"/>
        </w:rPr>
        <w:t>salastatud teabe standardi</w:t>
      </w:r>
      <w:r w:rsidR="00A25410" w:rsidRPr="002E0D49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2E0D49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 xml:space="preserve"> tasemele.</w:t>
      </w:r>
      <w:r w:rsidRPr="008F2368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See võimaldaks omakorda  ellu viia</w:t>
      </w:r>
      <w:r w:rsidR="00F84D45" w:rsidRPr="008F2368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nii</w:t>
      </w:r>
      <w:r w:rsidRPr="008F2368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Eesti tänase küberkaitsealase konkurentsieelise NATOs kui tõsta oluliselt CR14 kompetentsi</w:t>
      </w:r>
      <w:r w:rsidR="00A25410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oma valdkonnas.</w:t>
      </w:r>
    </w:p>
    <w:p w14:paraId="1225131B" w14:textId="0AD7B29A" w:rsidR="001602CF" w:rsidRPr="008F2368" w:rsidRDefault="001602CF" w:rsidP="20BED53C">
      <w:pPr>
        <w:jc w:val="both"/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2368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Taotluse järgi tõuseb </w:t>
      </w:r>
      <w:r w:rsidR="00DD06D7" w:rsidRPr="008F2368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salajase võime loomisega</w:t>
      </w:r>
      <w:r w:rsidRPr="008F2368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märgatavalt Eesti riigi ja NATO võime viia läbi küberoperatsioone küberruumis kriiside ja missioonide kontekstis.</w:t>
      </w:r>
    </w:p>
    <w:p w14:paraId="16FCFB79" w14:textId="77777777" w:rsidR="00DD06D7" w:rsidRPr="008F2368" w:rsidRDefault="00DD06D7" w:rsidP="20BED53C">
      <w:pPr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</w:p>
    <w:p w14:paraId="55EFE38B" w14:textId="67524FC5" w:rsidR="0058569C" w:rsidRPr="008F2368" w:rsidRDefault="0058569C" w:rsidP="0058569C">
      <w:pPr>
        <w:rPr>
          <w:rFonts w:ascii="Times New Roman" w:hAnsi="Times New Roman"/>
          <w:b/>
          <w:bCs/>
          <w:sz w:val="24"/>
          <w:szCs w:val="24"/>
          <w:lang w:val="fi-FI"/>
        </w:rPr>
      </w:pPr>
      <w:r w:rsidRPr="008F2368">
        <w:rPr>
          <w:rFonts w:ascii="Times New Roman" w:hAnsi="Times New Roman"/>
          <w:b/>
          <w:bCs/>
          <w:sz w:val="24"/>
          <w:szCs w:val="24"/>
          <w:lang w:val="fi-FI"/>
        </w:rPr>
        <w:lastRenderedPageBreak/>
        <w:t>8. Tegelik tulemus ja mõõtmiskriteeriumite täitmine</w:t>
      </w:r>
      <w:r w:rsidR="00DD0BDA" w:rsidRPr="008F2368">
        <w:rPr>
          <w:rFonts w:ascii="Times New Roman" w:hAnsi="Times New Roman"/>
          <w:b/>
          <w:bCs/>
          <w:sz w:val="24"/>
          <w:szCs w:val="24"/>
          <w:lang w:val="fi-FI"/>
        </w:rPr>
        <w:t>,</w:t>
      </w:r>
      <w:r w:rsidRPr="008F2368">
        <w:rPr>
          <w:rFonts w:ascii="Times New Roman" w:hAnsi="Times New Roman"/>
          <w:b/>
          <w:bCs/>
          <w:sz w:val="24"/>
          <w:szCs w:val="24"/>
          <w:lang w:val="fi-FI"/>
        </w:rPr>
        <w:t xml:space="preserve"> ülevaade eelarve täitmisest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8F2368">
        <w:rPr>
          <w:rFonts w:ascii="Times New Roman" w:hAnsi="Times New Roman"/>
          <w:b/>
          <w:bCs/>
          <w:sz w:val="24"/>
          <w:szCs w:val="24"/>
          <w:lang w:val="fi-FI"/>
        </w:rPr>
        <w:t>ja projekti teostumisest (nt</w:t>
      </w:r>
      <w:r w:rsidR="008332E4" w:rsidRPr="008F2368">
        <w:rPr>
          <w:rFonts w:ascii="Times New Roman" w:hAnsi="Times New Roman"/>
          <w:b/>
          <w:bCs/>
          <w:sz w:val="24"/>
          <w:szCs w:val="24"/>
          <w:lang w:val="fi-FI"/>
        </w:rPr>
        <w:t xml:space="preserve"> </w:t>
      </w:r>
      <w:r w:rsidRPr="008F2368">
        <w:rPr>
          <w:rFonts w:ascii="Times New Roman" w:hAnsi="Times New Roman"/>
          <w:b/>
          <w:bCs/>
          <w:sz w:val="24"/>
          <w:szCs w:val="24"/>
          <w:lang w:val="fi-FI"/>
        </w:rPr>
        <w:t>sisaldama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8F2368">
        <w:rPr>
          <w:rFonts w:ascii="Times New Roman" w:hAnsi="Times New Roman"/>
          <w:b/>
          <w:bCs/>
          <w:sz w:val="24"/>
          <w:szCs w:val="24"/>
          <w:lang w:val="fi-FI"/>
        </w:rPr>
        <w:t>toimumise aega, kohta, läbiviijat/lektorit, teemat ja sisu, osalejate arvu ja osalejad (nt õpilased, pensionärid vms)):</w:t>
      </w:r>
    </w:p>
    <w:p w14:paraId="4DC36D30" w14:textId="6B8D34F6" w:rsidR="008332E4" w:rsidRPr="008F2368" w:rsidRDefault="008332E4" w:rsidP="008332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F2368">
        <w:rPr>
          <w:rStyle w:val="normaltextrun"/>
        </w:rPr>
        <w:t>Aasta 2023 peamiseks</w:t>
      </w:r>
      <w:r w:rsidR="00CF703F" w:rsidRPr="008F2368">
        <w:rPr>
          <w:rStyle w:val="normaltextrun"/>
        </w:rPr>
        <w:t xml:space="preserve"> planeeritud</w:t>
      </w:r>
      <w:r w:rsidRPr="008F2368">
        <w:rPr>
          <w:rStyle w:val="normaltextrun"/>
        </w:rPr>
        <w:t xml:space="preserve"> tegevuseks ja kuluallikaks on</w:t>
      </w:r>
      <w:r w:rsidR="00F84D45" w:rsidRPr="008F2368">
        <w:rPr>
          <w:rStyle w:val="normaltextrun"/>
        </w:rPr>
        <w:t xml:space="preserve"> taotluse järgi</w:t>
      </w:r>
      <w:r w:rsidRPr="008F2368">
        <w:rPr>
          <w:rStyle w:val="normaltextrun"/>
        </w:rPr>
        <w:t xml:space="preserve"> Rävala</w:t>
      </w:r>
      <w:r w:rsidR="00F84D45" w:rsidRPr="008F2368">
        <w:rPr>
          <w:rStyle w:val="normaltextrun"/>
        </w:rPr>
        <w:t xml:space="preserve"> pst</w:t>
      </w:r>
      <w:r w:rsidRPr="008F2368">
        <w:rPr>
          <w:rStyle w:val="normaltextrun"/>
        </w:rPr>
        <w:t xml:space="preserve"> 14 taristu väljaehitamine, mis hõlmab endas:</w:t>
      </w:r>
    </w:p>
    <w:p w14:paraId="3DA037F9" w14:textId="6296A882" w:rsidR="008332E4" w:rsidRPr="008F2368" w:rsidRDefault="008332E4" w:rsidP="007B43C4">
      <w:pPr>
        <w:pStyle w:val="paragraph"/>
        <w:spacing w:before="0" w:beforeAutospacing="0" w:after="0" w:afterAutospacing="0"/>
        <w:ind w:left="708"/>
        <w:jc w:val="both"/>
        <w:textAlignment w:val="baseline"/>
      </w:pPr>
      <w:r w:rsidRPr="008F2368">
        <w:rPr>
          <w:rStyle w:val="normaltextrun"/>
        </w:rPr>
        <w:t xml:space="preserve">a) hoone soklikorrusel kaasaegse ja NATO salastatud teabe standarditele vastavat </w:t>
      </w:r>
      <w:r w:rsidR="00FF7A1D">
        <w:rPr>
          <w:rStyle w:val="normaltextrun"/>
        </w:rPr>
        <w:t>turva</w:t>
      </w:r>
      <w:r w:rsidRPr="008F2368">
        <w:rPr>
          <w:rStyle w:val="normaltextrun"/>
        </w:rPr>
        <w:t>ala ja töökohtade väljaehitamist (hinnanguline maksumus 800 000 €); </w:t>
      </w:r>
      <w:r w:rsidRPr="008F2368">
        <w:rPr>
          <w:rStyle w:val="eop"/>
        </w:rPr>
        <w:t> </w:t>
      </w:r>
    </w:p>
    <w:p w14:paraId="46901137" w14:textId="4C7D3C55" w:rsidR="008332E4" w:rsidRPr="008F2368" w:rsidRDefault="008332E4" w:rsidP="007B43C4">
      <w:pPr>
        <w:pStyle w:val="paragraph"/>
        <w:spacing w:before="0" w:beforeAutospacing="0" w:after="0" w:afterAutospacing="0"/>
        <w:ind w:left="708"/>
        <w:jc w:val="both"/>
        <w:textAlignment w:val="baseline"/>
      </w:pPr>
      <w:r w:rsidRPr="008F2368">
        <w:rPr>
          <w:rStyle w:val="normaltextrun"/>
        </w:rPr>
        <w:t xml:space="preserve">b) NATO salastatud teabe standarditele vastava IT taristu rajamine 200,000 €. Kusjuures valdav osa vajalikust taristust (serverid, litsentsid, ühendused jm) on plaanis hankida koostöös USAga. </w:t>
      </w:r>
    </w:p>
    <w:p w14:paraId="1FF148F1" w14:textId="77777777" w:rsidR="008332E4" w:rsidRPr="008F2368" w:rsidRDefault="008332E4" w:rsidP="007B43C4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 w:rsidRPr="008F2368">
        <w:rPr>
          <w:rStyle w:val="normaltextrun"/>
        </w:rPr>
        <w:t>c) tööjõukulud 300 000 €;</w:t>
      </w:r>
      <w:r w:rsidRPr="008F2368">
        <w:rPr>
          <w:rStyle w:val="eop"/>
        </w:rPr>
        <w:t> </w:t>
      </w:r>
    </w:p>
    <w:p w14:paraId="068816DA" w14:textId="77777777" w:rsidR="008332E4" w:rsidRPr="008F2368" w:rsidRDefault="008332E4" w:rsidP="007B43C4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 w:rsidRPr="008F2368">
        <w:rPr>
          <w:rStyle w:val="normaltextrun"/>
        </w:rPr>
        <w:t>d) muud administratiivkulud 50 000 €;</w:t>
      </w:r>
      <w:r w:rsidRPr="008F2368">
        <w:rPr>
          <w:rStyle w:val="eop"/>
        </w:rPr>
        <w:t> </w:t>
      </w:r>
    </w:p>
    <w:p w14:paraId="79DF6D5E" w14:textId="77777777" w:rsidR="007B43C4" w:rsidRPr="008F2368" w:rsidRDefault="007B43C4" w:rsidP="00CB7276">
      <w:pPr>
        <w:rPr>
          <w:rFonts w:ascii="Times New Roman" w:hAnsi="Times New Roman"/>
          <w:sz w:val="24"/>
          <w:szCs w:val="24"/>
          <w:lang w:val="fi-FI"/>
        </w:rPr>
      </w:pPr>
    </w:p>
    <w:p w14:paraId="441CC13D" w14:textId="0928B61F" w:rsidR="00EA1E86" w:rsidRPr="008F2368" w:rsidRDefault="008332E4" w:rsidP="00CB7276">
      <w:pPr>
        <w:rPr>
          <w:rFonts w:ascii="Times New Roman" w:hAnsi="Times New Roman"/>
          <w:sz w:val="24"/>
          <w:szCs w:val="24"/>
          <w:lang w:val="fi-FI"/>
        </w:rPr>
      </w:pPr>
      <w:r w:rsidRPr="008D0C7C">
        <w:rPr>
          <w:rFonts w:ascii="Times New Roman" w:hAnsi="Times New Roman"/>
          <w:b/>
          <w:bCs/>
          <w:sz w:val="24"/>
          <w:szCs w:val="24"/>
          <w:lang w:val="fi-FI"/>
        </w:rPr>
        <w:t>Tegelik tulemus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hõlmab endast</w:t>
      </w:r>
      <w:r w:rsidR="00EA1E86" w:rsidRPr="008F2368">
        <w:rPr>
          <w:rFonts w:ascii="Times New Roman" w:hAnsi="Times New Roman"/>
          <w:sz w:val="24"/>
          <w:szCs w:val="24"/>
          <w:lang w:val="fi-FI"/>
        </w:rPr>
        <w:t>:</w:t>
      </w:r>
    </w:p>
    <w:p w14:paraId="782349DD" w14:textId="4EDE1F17" w:rsidR="00EA1E86" w:rsidRPr="008F2368" w:rsidRDefault="00CB7276" w:rsidP="00EA1E8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fi-FI"/>
        </w:rPr>
      </w:pPr>
      <w:r w:rsidRPr="008F2368">
        <w:rPr>
          <w:rFonts w:ascii="Times New Roman" w:hAnsi="Times New Roman"/>
          <w:sz w:val="24"/>
          <w:szCs w:val="24"/>
          <w:lang w:val="fi-FI"/>
        </w:rPr>
        <w:t>võime</w:t>
      </w:r>
      <w:r w:rsidR="008332E4" w:rsidRPr="008F2368">
        <w:rPr>
          <w:rFonts w:ascii="Times New Roman" w:hAnsi="Times New Roman"/>
          <w:sz w:val="24"/>
          <w:szCs w:val="24"/>
          <w:lang w:val="fi-FI"/>
        </w:rPr>
        <w:t xml:space="preserve"> ja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välja haldamiseks tehnilis</w:t>
      </w:r>
      <w:r w:rsidR="00EA1E86" w:rsidRPr="008F2368">
        <w:rPr>
          <w:rFonts w:ascii="Times New Roman" w:hAnsi="Times New Roman"/>
          <w:sz w:val="24"/>
          <w:szCs w:val="24"/>
          <w:lang w:val="fi-FI"/>
        </w:rPr>
        <w:t>e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kontseptsiooni</w:t>
      </w:r>
      <w:r w:rsidR="00EA1E86" w:rsidRPr="008F2368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8332E4" w:rsidRPr="008F2368">
        <w:rPr>
          <w:rFonts w:ascii="Times New Roman" w:hAnsi="Times New Roman"/>
          <w:sz w:val="24"/>
          <w:szCs w:val="24"/>
          <w:lang w:val="fi-FI"/>
        </w:rPr>
        <w:t>välja</w:t>
      </w:r>
      <w:r w:rsidR="00A25410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8332E4" w:rsidRPr="008F2368">
        <w:rPr>
          <w:rFonts w:ascii="Times New Roman" w:hAnsi="Times New Roman"/>
          <w:sz w:val="24"/>
          <w:szCs w:val="24"/>
          <w:lang w:val="fi-FI"/>
        </w:rPr>
        <w:t>töötami</w:t>
      </w:r>
      <w:r w:rsidR="00EA1E86" w:rsidRPr="008F2368">
        <w:rPr>
          <w:rFonts w:ascii="Times New Roman" w:hAnsi="Times New Roman"/>
          <w:sz w:val="24"/>
          <w:szCs w:val="24"/>
          <w:lang w:val="fi-FI"/>
        </w:rPr>
        <w:t>st</w:t>
      </w:r>
      <w:r w:rsidR="008332E4" w:rsidRPr="008F2368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koostöös NATO ja </w:t>
      </w:r>
      <w:r w:rsidR="008332E4" w:rsidRPr="008F2368">
        <w:rPr>
          <w:rFonts w:ascii="Times New Roman" w:hAnsi="Times New Roman"/>
          <w:sz w:val="24"/>
          <w:szCs w:val="24"/>
          <w:lang w:val="fi-FI"/>
        </w:rPr>
        <w:t>Eesti Kaitsevä</w:t>
      </w:r>
      <w:r w:rsidR="00EA1E86" w:rsidRPr="008F2368">
        <w:rPr>
          <w:rFonts w:ascii="Times New Roman" w:hAnsi="Times New Roman"/>
          <w:sz w:val="24"/>
          <w:szCs w:val="24"/>
          <w:lang w:val="fi-FI"/>
        </w:rPr>
        <w:t>ega</w:t>
      </w:r>
      <w:r w:rsidR="00F84D45" w:rsidRPr="008F2368">
        <w:rPr>
          <w:rFonts w:ascii="Times New Roman" w:hAnsi="Times New Roman"/>
          <w:sz w:val="24"/>
          <w:szCs w:val="24"/>
          <w:lang w:val="fi-FI"/>
        </w:rPr>
        <w:t>;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</w:t>
      </w:r>
    </w:p>
    <w:p w14:paraId="5B4BAE23" w14:textId="183022D3" w:rsidR="20BED53C" w:rsidRPr="008F2368" w:rsidRDefault="008332E4" w:rsidP="20BED53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fi-FI"/>
        </w:rPr>
      </w:pPr>
      <w:r w:rsidRPr="008F2368">
        <w:rPr>
          <w:rFonts w:ascii="Times New Roman" w:hAnsi="Times New Roman"/>
          <w:sz w:val="24"/>
          <w:szCs w:val="24"/>
          <w:lang w:val="fi-FI"/>
        </w:rPr>
        <w:t>võime käitamiseks vajaliku juriidilise aluse tarbeks konsultatsioon</w:t>
      </w:r>
      <w:r w:rsidR="002E0D49">
        <w:rPr>
          <w:rFonts w:ascii="Times New Roman" w:hAnsi="Times New Roman"/>
          <w:sz w:val="24"/>
          <w:szCs w:val="24"/>
          <w:lang w:val="fi-FI"/>
        </w:rPr>
        <w:t>ide läbiviimist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Välisluure Ametiga (edaspidi </w:t>
      </w:r>
      <w:r w:rsidRPr="008F2368">
        <w:rPr>
          <w:rFonts w:ascii="Times New Roman" w:hAnsi="Times New Roman"/>
          <w:i/>
          <w:iCs/>
          <w:sz w:val="24"/>
          <w:szCs w:val="24"/>
          <w:lang w:val="fi-FI"/>
        </w:rPr>
        <w:t>VLA</w:t>
      </w:r>
      <w:r w:rsidRPr="008F2368">
        <w:rPr>
          <w:rFonts w:ascii="Times New Roman" w:hAnsi="Times New Roman"/>
          <w:sz w:val="24"/>
          <w:szCs w:val="24"/>
          <w:lang w:val="fi-FI"/>
        </w:rPr>
        <w:t>) ja Kaitseministeeriumi ekspertidega</w:t>
      </w:r>
      <w:r w:rsidR="00F84D45" w:rsidRPr="008F2368">
        <w:rPr>
          <w:rFonts w:ascii="Times New Roman" w:hAnsi="Times New Roman"/>
          <w:sz w:val="24"/>
          <w:szCs w:val="24"/>
          <w:lang w:val="fi-FI"/>
        </w:rPr>
        <w:t>;</w:t>
      </w:r>
    </w:p>
    <w:p w14:paraId="7DA999B6" w14:textId="13718435" w:rsidR="00EA1E86" w:rsidRPr="008F2368" w:rsidRDefault="00EA1E86" w:rsidP="20BED53C">
      <w:pPr>
        <w:pStyle w:val="ListParagraph"/>
        <w:numPr>
          <w:ilvl w:val="0"/>
          <w:numId w:val="2"/>
        </w:numPr>
        <w:rPr>
          <w:rStyle w:val="normaltextrun"/>
          <w:rFonts w:ascii="Times New Roman" w:hAnsi="Times New Roman"/>
          <w:sz w:val="24"/>
          <w:szCs w:val="24"/>
          <w:lang w:val="fi-FI"/>
        </w:rPr>
      </w:pPr>
      <w:r w:rsidRPr="008F2368">
        <w:rPr>
          <w:rStyle w:val="normaltextrun"/>
          <w:rFonts w:ascii="Times New Roman" w:hAnsi="Times New Roman"/>
          <w:sz w:val="24"/>
          <w:szCs w:val="24"/>
        </w:rPr>
        <w:t>Rävala pst 14 hoone soklikorruse</w:t>
      </w:r>
      <w:r w:rsidR="00F84D45" w:rsidRPr="008F2368">
        <w:rPr>
          <w:rStyle w:val="normaltextrun"/>
          <w:rFonts w:ascii="Times New Roman" w:hAnsi="Times New Roman"/>
          <w:sz w:val="24"/>
          <w:szCs w:val="24"/>
        </w:rPr>
        <w:t xml:space="preserve"> ja sealsete</w:t>
      </w:r>
      <w:r w:rsidRPr="008F2368">
        <w:rPr>
          <w:rStyle w:val="normaltextrun"/>
          <w:rFonts w:ascii="Times New Roman" w:hAnsi="Times New Roman"/>
          <w:sz w:val="24"/>
          <w:szCs w:val="24"/>
        </w:rPr>
        <w:t xml:space="preserve"> kaasaegsete töökohtade väljaehitamist;</w:t>
      </w:r>
    </w:p>
    <w:p w14:paraId="69006B3D" w14:textId="74E1C62B" w:rsidR="00CF703F" w:rsidRPr="008F2368" w:rsidRDefault="00CF703F" w:rsidP="00EA1E86">
      <w:pPr>
        <w:spacing w:line="308" w:lineRule="exact"/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</w:pP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Lisaks saadi võimearenduseks USA-lt välisabi korras taristu põhivara ja litsentside näol, ca 1,7M euro väärtuses, mis punkti 11 eelarvetabelis ei kajastu</w:t>
      </w:r>
      <w:r w:rsidR="00171B8E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ja</w:t>
      </w:r>
      <w:r w:rsidR="00F84D45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on</w:t>
      </w:r>
      <w:r w:rsidR="00A25410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CR14 raamatupidamises</w:t>
      </w:r>
      <w:r w:rsidR="00F84D45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võetud arvele</w:t>
      </w:r>
      <w:r w:rsidR="00A25410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kõnealusest toetusest</w:t>
      </w:r>
      <w:r w:rsidR="00F84D45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eraldiseisva</w:t>
      </w:r>
      <w:r w:rsidR="00171B8E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toetuse</w:t>
      </w:r>
      <w:r w:rsidR="002E0D49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na ning</w:t>
      </w:r>
      <w:r w:rsidR="00F84D45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põhi- ja väheväärtuslike varade</w:t>
      </w:r>
      <w:r w:rsidR="00A25410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na.</w:t>
      </w:r>
    </w:p>
    <w:p w14:paraId="739B6721" w14:textId="4F2E4717" w:rsidR="00C47C74" w:rsidRPr="008F2368" w:rsidRDefault="00C47C74" w:rsidP="00EA1E86">
      <w:pPr>
        <w:spacing w:line="308" w:lineRule="exact"/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</w:pPr>
      <w:r w:rsidRPr="008F2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Lisaks andis Riigi Kaitseinvesteeringute Keskus (edaspidi </w:t>
      </w:r>
      <w:r w:rsidRPr="008F236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RKIK</w:t>
      </w:r>
      <w:r w:rsidRPr="008F2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CR14-le üle sokli projektijoonised põhivara näol summa 46 900,00 eurot (</w:t>
      </w:r>
      <w:r w:rsidR="002E0D49" w:rsidRPr="002E0D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05.12.2023 nr 10-8/23/160 Vara üleandmise akt</w:t>
      </w:r>
      <w:r w:rsidR="002E0D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(RKIK), CR 4-2/20</w:t>
      </w:r>
      <w:r w:rsidRPr="008F2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</w:t>
      </w:r>
      <w:r w:rsidR="00F84D45" w:rsidRPr="008F2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84D45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mis punkti 11 eelarvetabelis ei kajastu</w:t>
      </w:r>
      <w:r w:rsidR="00A25410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ja on</w:t>
      </w:r>
      <w:r w:rsidR="00A25410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CR14 raamatupidamises</w:t>
      </w:r>
      <w:r w:rsidR="00A25410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võetud arvele</w:t>
      </w:r>
      <w:r w:rsidR="00A25410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kõnealusest toetusest</w:t>
      </w:r>
      <w:r w:rsidR="00A25410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eraldiseisva</w:t>
      </w:r>
      <w:r w:rsidR="00A25410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na, kuid liidetud Rävala pst 14 hoone koosseisu koos kõnealuse toetuse sokli väljaehitamise investeeringu kuludega.</w:t>
      </w:r>
    </w:p>
    <w:p w14:paraId="62ECB5DF" w14:textId="41DE2BF7" w:rsidR="00EA1E86" w:rsidRPr="008F2368" w:rsidRDefault="00EA1E86" w:rsidP="00EA1E86">
      <w:pPr>
        <w:spacing w:line="308" w:lineRule="exact"/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</w:pP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Kokkuvõttes </w:t>
      </w:r>
      <w:r w:rsidRPr="008F236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i-FI"/>
        </w:rPr>
        <w:t xml:space="preserve">loodi </w:t>
      </w:r>
      <w:r w:rsidR="000A2E5D" w:rsidRPr="008F236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i-FI"/>
        </w:rPr>
        <w:t xml:space="preserve">2023.aastal </w:t>
      </w:r>
      <w:r w:rsidR="008D0C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i-FI"/>
        </w:rPr>
        <w:t xml:space="preserve">oluline </w:t>
      </w:r>
      <w:r w:rsidRPr="008F236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i-FI"/>
        </w:rPr>
        <w:t>eeldus</w:t>
      </w:r>
      <w:r w:rsidR="000A2E5D" w:rsidRPr="008F236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i-FI"/>
        </w:rPr>
        <w:t xml:space="preserve"> </w:t>
      </w:r>
      <w:r w:rsidR="000A2E5D" w:rsidRPr="008F2368">
        <w:rPr>
          <w:rFonts w:ascii="Times New Roman" w:eastAsia="Times New Roman" w:hAnsi="Times New Roman"/>
          <w:b/>
          <w:bCs/>
          <w:sz w:val="24"/>
          <w:szCs w:val="24"/>
          <w:lang w:val="fi-FI"/>
        </w:rPr>
        <w:t>CR14 küberharjutusvälja</w:t>
      </w:r>
      <w:r w:rsidR="000A2E5D" w:rsidRPr="008F236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i-FI"/>
        </w:rPr>
        <w:t xml:space="preserve"> salajase</w:t>
      </w:r>
      <w:r w:rsidRPr="008F236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i-FI"/>
        </w:rPr>
        <w:t xml:space="preserve"> võime tehniliseks käitamiseks</w:t>
      </w: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(sh projektijuhtimine, kontaktide loomine, nõuete kaardistamine, </w:t>
      </w:r>
      <w:r w:rsidR="00CF703F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infrastruktuuri välja ehitamine</w:t>
      </w:r>
      <w:r w:rsidR="00A25410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hoone ja töökohtade näol</w:t>
      </w:r>
      <w:r w:rsidR="00CF703F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, </w:t>
      </w: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jms). </w:t>
      </w:r>
    </w:p>
    <w:p w14:paraId="6A26AE09" w14:textId="24AF685B" w:rsidR="00CF703F" w:rsidRPr="008F2368" w:rsidRDefault="00CF703F" w:rsidP="00EA1E86">
      <w:pPr>
        <w:spacing w:line="308" w:lineRule="exact"/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</w:pP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2023.a tegevus</w:t>
      </w:r>
      <w:r w:rsidR="00C47C74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ed</w:t>
      </w: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, mis toimuvad 2024.aastal:</w:t>
      </w:r>
    </w:p>
    <w:p w14:paraId="2D108019" w14:textId="05623C49" w:rsidR="00C47C74" w:rsidRPr="008F2368" w:rsidRDefault="00CF703F" w:rsidP="00C47C74">
      <w:pPr>
        <w:spacing w:line="308" w:lineRule="exact"/>
        <w:ind w:left="708"/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</w:pP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a) </w:t>
      </w:r>
      <w:r w:rsidRPr="008F2368">
        <w:rPr>
          <w:rStyle w:val="normaltextrun"/>
          <w:rFonts w:ascii="Times New Roman" w:hAnsi="Times New Roman"/>
          <w:sz w:val="24"/>
          <w:szCs w:val="24"/>
        </w:rPr>
        <w:t xml:space="preserve">NATO salastatud teabe standarditele vastavat </w:t>
      </w:r>
      <w:r w:rsidR="00FF7A1D">
        <w:rPr>
          <w:rStyle w:val="normaltextrun"/>
          <w:rFonts w:ascii="Times New Roman" w:hAnsi="Times New Roman"/>
          <w:sz w:val="24"/>
          <w:szCs w:val="24"/>
        </w:rPr>
        <w:t>turva</w:t>
      </w:r>
      <w:r w:rsidRPr="008F2368">
        <w:rPr>
          <w:rStyle w:val="normaltextrun"/>
          <w:rFonts w:ascii="Times New Roman" w:hAnsi="Times New Roman"/>
          <w:sz w:val="24"/>
          <w:szCs w:val="24"/>
        </w:rPr>
        <w:t xml:space="preserve">ala akrediteering </w:t>
      </w: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(2024.a I poolaasta);</w:t>
      </w:r>
    </w:p>
    <w:p w14:paraId="08679B36" w14:textId="44DE9DD2" w:rsidR="00C47C74" w:rsidRPr="008F2368" w:rsidRDefault="00C47C74" w:rsidP="00C47C74">
      <w:pPr>
        <w:spacing w:line="308" w:lineRule="exact"/>
        <w:ind w:left="70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b) </w:t>
      </w: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</w:rPr>
        <w:t>NATO salastatud teabe standarditele vastava IT taristu rajamine</w:t>
      </w:r>
      <w:r w:rsidR="000A2E5D" w:rsidRPr="008F2368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E4110B8" w14:textId="151F8137" w:rsidR="00CF703F" w:rsidRDefault="00C47C74" w:rsidP="00C47C74">
      <w:pPr>
        <w:spacing w:line="308" w:lineRule="exact"/>
        <w:ind w:left="708"/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</w:pP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</w:rPr>
        <w:t>c) muud administratiivtegevused, sh</w:t>
      </w:r>
      <w:r w:rsidR="000A2E5D" w:rsidRPr="008F236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F703F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USA</w:t>
      </w: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-lt välisabina saadud</w:t>
      </w:r>
      <w:r w:rsidR="00CF703F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 vara intgreerimine</w:t>
      </w: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, edasised konsultatsiooni partneritega, välja ehitus</w:t>
      </w:r>
      <w:r w:rsidR="000A2E5D"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/</w:t>
      </w: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arendus, jms.</w:t>
      </w:r>
    </w:p>
    <w:p w14:paraId="62E001ED" w14:textId="3D4ED5D2" w:rsidR="00A25410" w:rsidRDefault="00A25410" w:rsidP="00C47C74">
      <w:pPr>
        <w:spacing w:line="308" w:lineRule="exact"/>
        <w:ind w:left="708"/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 xml:space="preserve">d) </w:t>
      </w:r>
      <w:r w:rsidR="00FF7A1D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turva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alal töötava personali värbamine puudolevate positsioonide täitmiseks.</w:t>
      </w:r>
    </w:p>
    <w:p w14:paraId="5896B5B3" w14:textId="77777777" w:rsidR="00A25410" w:rsidRDefault="00A25410" w:rsidP="00C47C74">
      <w:pPr>
        <w:spacing w:line="308" w:lineRule="exact"/>
        <w:ind w:left="708"/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</w:pPr>
    </w:p>
    <w:p w14:paraId="3ABE1C2E" w14:textId="77777777" w:rsidR="00A25410" w:rsidRPr="008F2368" w:rsidRDefault="00A25410" w:rsidP="00C47C74">
      <w:pPr>
        <w:spacing w:line="308" w:lineRule="exact"/>
        <w:ind w:left="70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6A6BAD5" w14:textId="226501AA" w:rsidR="00C47C74" w:rsidRPr="008F2368" w:rsidRDefault="00C47C74" w:rsidP="00C47C74">
      <w:pPr>
        <w:spacing w:line="308" w:lineRule="exact"/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</w:pP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Lisaks jätkuvad muud taotluses märgitud projekti tegevused.</w:t>
      </w:r>
    </w:p>
    <w:p w14:paraId="22F813A1" w14:textId="22E323C0" w:rsidR="000A2E5D" w:rsidRPr="008F2368" w:rsidRDefault="00CF703F" w:rsidP="00CF703F">
      <w:pPr>
        <w:spacing w:line="308" w:lineRule="exact"/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</w:pPr>
      <w:r w:rsidRPr="008F2368">
        <w:rPr>
          <w:rFonts w:ascii="Times New Roman" w:eastAsia="Times New Roman" w:hAnsi="Times New Roman"/>
          <w:color w:val="000000" w:themeColor="text1"/>
          <w:sz w:val="24"/>
          <w:szCs w:val="24"/>
          <w:lang w:val="fi-FI"/>
        </w:rPr>
        <w:t>2023.a eelarve täitmine on esitatud käesoleva aruande punktis 11.</w:t>
      </w:r>
    </w:p>
    <w:p w14:paraId="265E29F7" w14:textId="77777777" w:rsidR="0058569C" w:rsidRPr="008F2368" w:rsidRDefault="0058569C" w:rsidP="0058569C">
      <w:pPr>
        <w:rPr>
          <w:rFonts w:ascii="Times New Roman" w:hAnsi="Times New Roman"/>
          <w:b/>
          <w:bCs/>
          <w:sz w:val="24"/>
          <w:szCs w:val="24"/>
        </w:rPr>
      </w:pPr>
      <w:r w:rsidRPr="008F2368">
        <w:rPr>
          <w:rFonts w:ascii="Times New Roman" w:hAnsi="Times New Roman"/>
          <w:b/>
          <w:bCs/>
          <w:sz w:val="24"/>
          <w:szCs w:val="24"/>
        </w:rPr>
        <w:t>9. Projekti või tegevuse planeeritud ja tegelik ajakava:</w:t>
      </w:r>
    </w:p>
    <w:p w14:paraId="2EEF96E5" w14:textId="3DF62EF2" w:rsidR="000A2E5D" w:rsidRPr="008F2368" w:rsidRDefault="00CF703F" w:rsidP="20BED53C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F2368">
        <w:rPr>
          <w:rStyle w:val="normaltextrun"/>
          <w:rFonts w:ascii="Times New Roman" w:hAnsi="Times New Roman"/>
          <w:sz w:val="24"/>
          <w:szCs w:val="24"/>
        </w:rPr>
        <w:t>Aasta 2023 peamiseks planeeritud tegevustest anti ülevaade käesoleva aruande punktis 8.</w:t>
      </w:r>
    </w:p>
    <w:p w14:paraId="269DB019" w14:textId="77777777" w:rsidR="0058569C" w:rsidRPr="008F2368" w:rsidRDefault="0058569C" w:rsidP="0058569C">
      <w:pPr>
        <w:rPr>
          <w:rFonts w:ascii="Times New Roman" w:hAnsi="Times New Roman"/>
          <w:sz w:val="24"/>
          <w:szCs w:val="24"/>
          <w:lang w:val="en-US"/>
        </w:rPr>
      </w:pPr>
      <w:r w:rsidRPr="008F2368">
        <w:rPr>
          <w:rFonts w:ascii="Times New Roman" w:hAnsi="Times New Roman"/>
          <w:b/>
          <w:bCs/>
          <w:sz w:val="24"/>
          <w:szCs w:val="24"/>
          <w:lang w:val="fi-FI"/>
        </w:rPr>
        <w:t>10. Kaasfinantseerijad:</w:t>
      </w:r>
    </w:p>
    <w:p w14:paraId="202B7811" w14:textId="2A4BEE00" w:rsidR="000A2E5D" w:rsidRPr="008F2368" w:rsidRDefault="4BEFB134" w:rsidP="2ECE6B20">
      <w:pPr>
        <w:rPr>
          <w:rFonts w:ascii="Times New Roman" w:hAnsi="Times New Roman"/>
          <w:sz w:val="24"/>
          <w:szCs w:val="24"/>
          <w:lang w:val="fi-FI"/>
        </w:rPr>
      </w:pPr>
      <w:r w:rsidRPr="008F2368">
        <w:rPr>
          <w:rFonts w:ascii="Times New Roman" w:hAnsi="Times New Roman"/>
          <w:sz w:val="24"/>
          <w:szCs w:val="24"/>
          <w:lang w:val="fi-FI"/>
        </w:rPr>
        <w:t>Kaasfinantseerijaid ei ole.</w:t>
      </w:r>
    </w:p>
    <w:p w14:paraId="4D6BDB6E" w14:textId="414D75C3" w:rsidR="0058569C" w:rsidRPr="008F2368" w:rsidRDefault="0058569C" w:rsidP="0058569C">
      <w:pPr>
        <w:rPr>
          <w:rFonts w:ascii="Times New Roman" w:hAnsi="Times New Roman"/>
          <w:b/>
          <w:bCs/>
          <w:sz w:val="24"/>
          <w:szCs w:val="24"/>
        </w:rPr>
      </w:pPr>
      <w:r w:rsidRPr="008F2368">
        <w:rPr>
          <w:rFonts w:ascii="Times New Roman" w:hAnsi="Times New Roman"/>
          <w:b/>
          <w:bCs/>
          <w:sz w:val="24"/>
          <w:szCs w:val="24"/>
        </w:rPr>
        <w:t>11. Eelarve täitmine</w:t>
      </w:r>
      <w:r w:rsidR="00C47C74" w:rsidRPr="008F2368">
        <w:rPr>
          <w:rFonts w:ascii="Times New Roman" w:hAnsi="Times New Roman"/>
          <w:b/>
          <w:bCs/>
          <w:sz w:val="24"/>
          <w:szCs w:val="24"/>
        </w:rPr>
        <w:t xml:space="preserve"> (eurodes)</w:t>
      </w:r>
      <w:r w:rsidRPr="008F236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270"/>
      </w:tblGrid>
      <w:tr w:rsidR="008F2368" w:rsidRPr="008F2368" w14:paraId="682A7DA5" w14:textId="77777777" w:rsidTr="009D5E7E">
        <w:tc>
          <w:tcPr>
            <w:tcW w:w="4531" w:type="dxa"/>
          </w:tcPr>
          <w:p w14:paraId="69D3260A" w14:textId="77777777" w:rsidR="00CF703F" w:rsidRPr="008F2368" w:rsidRDefault="00CF703F" w:rsidP="009D5E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Kulu/Tulu</w:t>
            </w:r>
          </w:p>
        </w:tc>
        <w:tc>
          <w:tcPr>
            <w:tcW w:w="1701" w:type="dxa"/>
          </w:tcPr>
          <w:p w14:paraId="64672F1D" w14:textId="4650020E" w:rsidR="00CF703F" w:rsidRPr="008F2368" w:rsidRDefault="00CF703F" w:rsidP="009D5E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Plaan</w:t>
            </w:r>
          </w:p>
        </w:tc>
        <w:tc>
          <w:tcPr>
            <w:tcW w:w="1560" w:type="dxa"/>
          </w:tcPr>
          <w:p w14:paraId="65875170" w14:textId="77777777" w:rsidR="00CF703F" w:rsidRPr="008F2368" w:rsidRDefault="00CF703F" w:rsidP="009D5E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Tegelik</w:t>
            </w:r>
          </w:p>
        </w:tc>
        <w:tc>
          <w:tcPr>
            <w:tcW w:w="1270" w:type="dxa"/>
          </w:tcPr>
          <w:p w14:paraId="134C10BA" w14:textId="77777777" w:rsidR="00CF703F" w:rsidRPr="008F2368" w:rsidRDefault="00CF703F" w:rsidP="009D5E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Jääk</w:t>
            </w:r>
          </w:p>
        </w:tc>
      </w:tr>
      <w:tr w:rsidR="008F2368" w:rsidRPr="008F2368" w14:paraId="69B9554A" w14:textId="77777777" w:rsidTr="009D5E7E">
        <w:tc>
          <w:tcPr>
            <w:tcW w:w="4531" w:type="dxa"/>
          </w:tcPr>
          <w:p w14:paraId="77D5047A" w14:textId="7641E842" w:rsidR="00CF703F" w:rsidRPr="008F2368" w:rsidRDefault="00CF703F" w:rsidP="009D5E7E">
            <w:pP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Sihtotstarbeline toetus KOKKU</w:t>
            </w:r>
          </w:p>
        </w:tc>
        <w:tc>
          <w:tcPr>
            <w:tcW w:w="1701" w:type="dxa"/>
          </w:tcPr>
          <w:p w14:paraId="4219C2D1" w14:textId="77777777" w:rsidR="00CF703F" w:rsidRPr="008F2368" w:rsidRDefault="00CF703F" w:rsidP="00C372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1 350 000</w:t>
            </w:r>
          </w:p>
        </w:tc>
        <w:tc>
          <w:tcPr>
            <w:tcW w:w="1560" w:type="dxa"/>
          </w:tcPr>
          <w:p w14:paraId="7153A78F" w14:textId="77777777" w:rsidR="00CF703F" w:rsidRPr="008F2368" w:rsidRDefault="00CF703F" w:rsidP="00C372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1 350 000</w:t>
            </w:r>
          </w:p>
        </w:tc>
        <w:tc>
          <w:tcPr>
            <w:tcW w:w="1270" w:type="dxa"/>
          </w:tcPr>
          <w:p w14:paraId="31501EC6" w14:textId="77777777" w:rsidR="00CF703F" w:rsidRPr="008F2368" w:rsidRDefault="00CF703F" w:rsidP="00C372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0</w:t>
            </w:r>
          </w:p>
        </w:tc>
      </w:tr>
      <w:tr w:rsidR="008F2368" w:rsidRPr="008F2368" w14:paraId="5638FE86" w14:textId="77777777" w:rsidTr="009D5E7E">
        <w:tc>
          <w:tcPr>
            <w:tcW w:w="4531" w:type="dxa"/>
          </w:tcPr>
          <w:p w14:paraId="0609DD0A" w14:textId="77777777" w:rsidR="00CF703F" w:rsidRPr="008F2368" w:rsidRDefault="00CF703F" w:rsidP="009D5E7E">
            <w:pP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Tegevuskulu KOKKU</w:t>
            </w:r>
          </w:p>
        </w:tc>
        <w:tc>
          <w:tcPr>
            <w:tcW w:w="1701" w:type="dxa"/>
          </w:tcPr>
          <w:p w14:paraId="4371845A" w14:textId="6D080F96" w:rsidR="00CF703F" w:rsidRPr="008F2368" w:rsidRDefault="00C372E0" w:rsidP="00C372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1 350 000</w:t>
            </w:r>
          </w:p>
        </w:tc>
        <w:tc>
          <w:tcPr>
            <w:tcW w:w="1560" w:type="dxa"/>
          </w:tcPr>
          <w:p w14:paraId="74EF419D" w14:textId="2B80757D" w:rsidR="00CF703F" w:rsidRPr="008F2368" w:rsidRDefault="00C372E0" w:rsidP="00C372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1 144 083,09</w:t>
            </w:r>
          </w:p>
        </w:tc>
        <w:tc>
          <w:tcPr>
            <w:tcW w:w="1270" w:type="dxa"/>
          </w:tcPr>
          <w:p w14:paraId="19B52AD5" w14:textId="4B0ABEAE" w:rsidR="00CF703F" w:rsidRPr="008F2368" w:rsidRDefault="00C372E0" w:rsidP="00C372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205 916,91</w:t>
            </w:r>
          </w:p>
        </w:tc>
      </w:tr>
      <w:tr w:rsidR="00CF703F" w:rsidRPr="008F2368" w14:paraId="632E72B3" w14:textId="77777777" w:rsidTr="009D5E7E">
        <w:tc>
          <w:tcPr>
            <w:tcW w:w="4531" w:type="dxa"/>
          </w:tcPr>
          <w:p w14:paraId="63895004" w14:textId="77777777" w:rsidR="00CF703F" w:rsidRPr="008F2368" w:rsidRDefault="00CF703F" w:rsidP="009D5E7E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  sh investeeringud sokli väljaehitamiseks</w:t>
            </w:r>
          </w:p>
        </w:tc>
        <w:tc>
          <w:tcPr>
            <w:tcW w:w="1701" w:type="dxa"/>
          </w:tcPr>
          <w:p w14:paraId="25CF9487" w14:textId="3201E583" w:rsidR="00CF703F" w:rsidRPr="008F2368" w:rsidRDefault="00C372E0" w:rsidP="00C372E0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>800 000</w:t>
            </w:r>
          </w:p>
        </w:tc>
        <w:tc>
          <w:tcPr>
            <w:tcW w:w="1560" w:type="dxa"/>
          </w:tcPr>
          <w:p w14:paraId="2781C82D" w14:textId="2A380A4B" w:rsidR="00CF703F" w:rsidRPr="008F2368" w:rsidRDefault="00C372E0" w:rsidP="00C372E0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>1 014 969,31</w:t>
            </w:r>
          </w:p>
        </w:tc>
        <w:tc>
          <w:tcPr>
            <w:tcW w:w="1270" w:type="dxa"/>
          </w:tcPr>
          <w:p w14:paraId="38E9249D" w14:textId="3BB6AF0F" w:rsidR="00CF703F" w:rsidRPr="008F2368" w:rsidRDefault="00C372E0" w:rsidP="00C372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t-EE"/>
              </w:rPr>
            </w:pPr>
            <w:r w:rsidRPr="008F2368">
              <w:rPr>
                <w:rFonts w:ascii="Times New Roman" w:hAnsi="Times New Roman"/>
                <w:color w:val="000000"/>
                <w:sz w:val="20"/>
                <w:szCs w:val="20"/>
              </w:rPr>
              <w:t>-214 969,31</w:t>
            </w:r>
          </w:p>
        </w:tc>
      </w:tr>
      <w:tr w:rsidR="008F2368" w:rsidRPr="008F2368" w14:paraId="69DD1417" w14:textId="77777777" w:rsidTr="009D5E7E">
        <w:tc>
          <w:tcPr>
            <w:tcW w:w="4531" w:type="dxa"/>
          </w:tcPr>
          <w:p w14:paraId="07F32ACD" w14:textId="77777777" w:rsidR="00CF703F" w:rsidRPr="008F2368" w:rsidRDefault="00CF703F" w:rsidP="009D5E7E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  sh tööjõukulu</w:t>
            </w:r>
          </w:p>
        </w:tc>
        <w:tc>
          <w:tcPr>
            <w:tcW w:w="1701" w:type="dxa"/>
          </w:tcPr>
          <w:p w14:paraId="16BDB1EC" w14:textId="6D414FA6" w:rsidR="00CF703F" w:rsidRPr="008F2368" w:rsidRDefault="00C47C74" w:rsidP="00C372E0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>300 000</w:t>
            </w:r>
          </w:p>
        </w:tc>
        <w:tc>
          <w:tcPr>
            <w:tcW w:w="1560" w:type="dxa"/>
          </w:tcPr>
          <w:p w14:paraId="065F6E19" w14:textId="0A625524" w:rsidR="00CF703F" w:rsidRPr="008F2368" w:rsidRDefault="00C372E0" w:rsidP="00C372E0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>129 113,78</w:t>
            </w:r>
          </w:p>
        </w:tc>
        <w:tc>
          <w:tcPr>
            <w:tcW w:w="1270" w:type="dxa"/>
          </w:tcPr>
          <w:p w14:paraId="160F73E0" w14:textId="7F676F52" w:rsidR="00CF703F" w:rsidRPr="008F2368" w:rsidRDefault="00C372E0" w:rsidP="00C372E0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>170 886,22</w:t>
            </w:r>
          </w:p>
        </w:tc>
      </w:tr>
      <w:tr w:rsidR="00CF703F" w:rsidRPr="008F2368" w14:paraId="37D0C589" w14:textId="77777777" w:rsidTr="009D5E7E">
        <w:tc>
          <w:tcPr>
            <w:tcW w:w="4531" w:type="dxa"/>
          </w:tcPr>
          <w:p w14:paraId="6158ADA4" w14:textId="62F449D9" w:rsidR="00CF703F" w:rsidRPr="008F2368" w:rsidRDefault="00C47C74" w:rsidP="009D5E7E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  sh majandamiskulud IT taristu tarbeks</w:t>
            </w:r>
          </w:p>
        </w:tc>
        <w:tc>
          <w:tcPr>
            <w:tcW w:w="1701" w:type="dxa"/>
          </w:tcPr>
          <w:p w14:paraId="220A4D03" w14:textId="49193993" w:rsidR="00CF703F" w:rsidRPr="008F2368" w:rsidRDefault="00C47C74" w:rsidP="00C372E0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>200 000</w:t>
            </w:r>
          </w:p>
        </w:tc>
        <w:tc>
          <w:tcPr>
            <w:tcW w:w="1560" w:type="dxa"/>
          </w:tcPr>
          <w:p w14:paraId="00393D2B" w14:textId="0F402FE8" w:rsidR="00CF703F" w:rsidRPr="008F2368" w:rsidRDefault="00C47C74" w:rsidP="00C372E0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>0</w:t>
            </w:r>
          </w:p>
        </w:tc>
        <w:tc>
          <w:tcPr>
            <w:tcW w:w="1270" w:type="dxa"/>
          </w:tcPr>
          <w:p w14:paraId="2EEC3C44" w14:textId="0E80A715" w:rsidR="00CF703F" w:rsidRPr="008F2368" w:rsidRDefault="00C47C74" w:rsidP="00C372E0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>200 000</w:t>
            </w:r>
          </w:p>
        </w:tc>
      </w:tr>
      <w:tr w:rsidR="00CF703F" w:rsidRPr="008F2368" w14:paraId="4AAEDAC6" w14:textId="77777777" w:rsidTr="009D5E7E">
        <w:tc>
          <w:tcPr>
            <w:tcW w:w="4531" w:type="dxa"/>
          </w:tcPr>
          <w:p w14:paraId="5F36EFE9" w14:textId="28F724CF" w:rsidR="00CF703F" w:rsidRPr="008F2368" w:rsidRDefault="00C47C74" w:rsidP="009D5E7E">
            <w:pP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  sh admin.kulud </w:t>
            </w:r>
          </w:p>
        </w:tc>
        <w:tc>
          <w:tcPr>
            <w:tcW w:w="1701" w:type="dxa"/>
          </w:tcPr>
          <w:p w14:paraId="599EA100" w14:textId="374D2041" w:rsidR="00CF703F" w:rsidRPr="008F2368" w:rsidRDefault="00C47C74" w:rsidP="00C372E0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>50 000</w:t>
            </w:r>
          </w:p>
        </w:tc>
        <w:tc>
          <w:tcPr>
            <w:tcW w:w="1560" w:type="dxa"/>
          </w:tcPr>
          <w:p w14:paraId="3593514C" w14:textId="24DB1ECE" w:rsidR="00CF703F" w:rsidRPr="008F2368" w:rsidRDefault="00C47C74" w:rsidP="00C372E0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>0</w:t>
            </w:r>
          </w:p>
        </w:tc>
        <w:tc>
          <w:tcPr>
            <w:tcW w:w="1270" w:type="dxa"/>
          </w:tcPr>
          <w:p w14:paraId="6FA29158" w14:textId="73E2BFD4" w:rsidR="00CF703F" w:rsidRPr="008F2368" w:rsidRDefault="00C47C74" w:rsidP="00C372E0">
            <w:pPr>
              <w:jc w:val="righ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sz w:val="20"/>
                <w:szCs w:val="20"/>
                <w:lang w:val="fi-FI"/>
              </w:rPr>
              <w:t>50 000</w:t>
            </w:r>
          </w:p>
        </w:tc>
      </w:tr>
      <w:tr w:rsidR="00C47C74" w:rsidRPr="008F2368" w14:paraId="11AFDF98" w14:textId="77777777" w:rsidTr="009D5E7E">
        <w:tc>
          <w:tcPr>
            <w:tcW w:w="4531" w:type="dxa"/>
          </w:tcPr>
          <w:p w14:paraId="53C5E8B8" w14:textId="631BE4FF" w:rsidR="00C47C74" w:rsidRPr="008F2368" w:rsidRDefault="00C47C74" w:rsidP="009D5E7E">
            <w:pP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TULEM</w:t>
            </w:r>
          </w:p>
        </w:tc>
        <w:tc>
          <w:tcPr>
            <w:tcW w:w="1701" w:type="dxa"/>
          </w:tcPr>
          <w:p w14:paraId="6A7DC22B" w14:textId="42EFB33E" w:rsidR="00C47C74" w:rsidRPr="008F2368" w:rsidRDefault="00C372E0" w:rsidP="00C372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0</w:t>
            </w:r>
          </w:p>
        </w:tc>
        <w:tc>
          <w:tcPr>
            <w:tcW w:w="1560" w:type="dxa"/>
          </w:tcPr>
          <w:p w14:paraId="758ED7F7" w14:textId="5F757D22" w:rsidR="00C47C74" w:rsidRPr="008F2368" w:rsidRDefault="00C372E0" w:rsidP="00C372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205 916,91</w:t>
            </w:r>
          </w:p>
        </w:tc>
        <w:tc>
          <w:tcPr>
            <w:tcW w:w="1270" w:type="dxa"/>
          </w:tcPr>
          <w:p w14:paraId="04001199" w14:textId="12F83FD5" w:rsidR="00C47C74" w:rsidRPr="008F2368" w:rsidRDefault="00C372E0" w:rsidP="00C372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F2368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205 916,91</w:t>
            </w:r>
          </w:p>
        </w:tc>
      </w:tr>
    </w:tbl>
    <w:p w14:paraId="4E630690" w14:textId="77777777" w:rsidR="00CF703F" w:rsidRPr="008F2368" w:rsidRDefault="00CF703F" w:rsidP="2ECE6B20">
      <w:pPr>
        <w:jc w:val="both"/>
        <w:rPr>
          <w:rFonts w:ascii="Times New Roman" w:hAnsi="Times New Roman"/>
          <w:sz w:val="24"/>
          <w:szCs w:val="24"/>
          <w:lang w:val="fi-FI"/>
        </w:rPr>
      </w:pPr>
    </w:p>
    <w:p w14:paraId="6AEB1E94" w14:textId="70EE3FDB" w:rsidR="000A2E5D" w:rsidRDefault="00190FD7" w:rsidP="2ECE6B20">
      <w:pPr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>L</w:t>
      </w:r>
      <w:r w:rsidR="25CA71A5" w:rsidRPr="008F2368">
        <w:rPr>
          <w:rFonts w:ascii="Times New Roman" w:hAnsi="Times New Roman"/>
          <w:sz w:val="24"/>
          <w:szCs w:val="24"/>
          <w:lang w:val="fi-FI"/>
        </w:rPr>
        <w:t>epinguga antakse CR14le 1 350</w:t>
      </w:r>
      <w:r>
        <w:rPr>
          <w:rFonts w:ascii="Times New Roman" w:hAnsi="Times New Roman"/>
          <w:sz w:val="24"/>
          <w:szCs w:val="24"/>
          <w:lang w:val="fi-FI"/>
        </w:rPr>
        <w:t> </w:t>
      </w:r>
      <w:r w:rsidR="25CA71A5" w:rsidRPr="008F2368">
        <w:rPr>
          <w:rFonts w:ascii="Times New Roman" w:hAnsi="Times New Roman"/>
          <w:sz w:val="24"/>
          <w:szCs w:val="24"/>
          <w:lang w:val="fi-FI"/>
        </w:rPr>
        <w:t>000</w:t>
      </w:r>
      <w:r>
        <w:rPr>
          <w:rFonts w:ascii="Times New Roman" w:hAnsi="Times New Roman"/>
          <w:sz w:val="24"/>
          <w:szCs w:val="24"/>
          <w:lang w:val="fi-FI"/>
        </w:rPr>
        <w:t xml:space="preserve"> eurot</w:t>
      </w:r>
      <w:r w:rsidR="34EFA101" w:rsidRPr="008F2368">
        <w:rPr>
          <w:rFonts w:ascii="Times New Roman" w:hAnsi="Times New Roman"/>
          <w:sz w:val="24"/>
          <w:szCs w:val="24"/>
          <w:lang w:val="fi-FI"/>
        </w:rPr>
        <w:t>, millest s</w:t>
      </w:r>
      <w:r w:rsidR="61432831" w:rsidRPr="008F2368">
        <w:rPr>
          <w:rFonts w:ascii="Times New Roman" w:hAnsi="Times New Roman"/>
          <w:sz w:val="24"/>
          <w:szCs w:val="24"/>
          <w:lang w:val="fi-FI"/>
        </w:rPr>
        <w:t xml:space="preserve">eisuga </w:t>
      </w:r>
      <w:r w:rsidR="00587466" w:rsidRPr="008F2368">
        <w:rPr>
          <w:rFonts w:ascii="Times New Roman" w:hAnsi="Times New Roman"/>
          <w:sz w:val="24"/>
          <w:szCs w:val="24"/>
          <w:lang w:val="fi-FI"/>
        </w:rPr>
        <w:t>31</w:t>
      </w:r>
      <w:r w:rsidR="61432831" w:rsidRPr="008F2368">
        <w:rPr>
          <w:rFonts w:ascii="Times New Roman" w:hAnsi="Times New Roman"/>
          <w:sz w:val="24"/>
          <w:szCs w:val="24"/>
          <w:lang w:val="fi-FI"/>
        </w:rPr>
        <w:t>.</w:t>
      </w:r>
      <w:r w:rsidR="00587466" w:rsidRPr="008F2368">
        <w:rPr>
          <w:rFonts w:ascii="Times New Roman" w:hAnsi="Times New Roman"/>
          <w:sz w:val="24"/>
          <w:szCs w:val="24"/>
          <w:lang w:val="fi-FI"/>
        </w:rPr>
        <w:t>12</w:t>
      </w:r>
      <w:r w:rsidR="61432831" w:rsidRPr="008F2368">
        <w:rPr>
          <w:rFonts w:ascii="Times New Roman" w:hAnsi="Times New Roman"/>
          <w:sz w:val="24"/>
          <w:szCs w:val="24"/>
          <w:lang w:val="fi-FI"/>
        </w:rPr>
        <w:t>.2023 on 100% laekunud</w:t>
      </w:r>
      <w:r w:rsidR="00170F23" w:rsidRPr="008F2368">
        <w:rPr>
          <w:rFonts w:ascii="Times New Roman" w:hAnsi="Times New Roman"/>
          <w:sz w:val="24"/>
          <w:szCs w:val="24"/>
          <w:lang w:val="fi-FI"/>
        </w:rPr>
        <w:t xml:space="preserve"> ja kasutatud ca 85%</w:t>
      </w:r>
      <w:r w:rsidR="78D3E997" w:rsidRPr="008F2368">
        <w:rPr>
          <w:rFonts w:ascii="Times New Roman" w:hAnsi="Times New Roman"/>
          <w:sz w:val="24"/>
          <w:szCs w:val="24"/>
          <w:lang w:val="fi-FI"/>
        </w:rPr>
        <w:t xml:space="preserve"> (CR14 kasutatav toetuse kood SAP BO-s 8KS2-KM-CRVOIMEKUS).</w:t>
      </w:r>
      <w:r w:rsidR="156CBD93" w:rsidRPr="008F2368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C372E0" w:rsidRPr="008F2368">
        <w:rPr>
          <w:rFonts w:ascii="Times New Roman" w:hAnsi="Times New Roman"/>
          <w:sz w:val="24"/>
          <w:szCs w:val="24"/>
          <w:lang w:val="fi-FI"/>
        </w:rPr>
        <w:t>Toetuse kasutamine</w:t>
      </w:r>
      <w:r w:rsidR="00170F23" w:rsidRPr="008F2368">
        <w:rPr>
          <w:rFonts w:ascii="Times New Roman" w:hAnsi="Times New Roman"/>
          <w:sz w:val="24"/>
          <w:szCs w:val="24"/>
          <w:lang w:val="fi-FI"/>
        </w:rPr>
        <w:t xml:space="preserve"> on täpsemalt</w:t>
      </w:r>
      <w:r w:rsidR="00C372E0" w:rsidRPr="008F2368">
        <w:rPr>
          <w:rFonts w:ascii="Times New Roman" w:hAnsi="Times New Roman"/>
          <w:sz w:val="24"/>
          <w:szCs w:val="24"/>
          <w:lang w:val="fi-FI"/>
        </w:rPr>
        <w:t xml:space="preserve"> näidatud ülal toodud eelarve tabelis. </w:t>
      </w:r>
    </w:p>
    <w:p w14:paraId="5B59E864" w14:textId="12F94584" w:rsidR="004133AD" w:rsidRPr="004133AD" w:rsidRDefault="004133AD" w:rsidP="2ECE6B2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2368">
        <w:rPr>
          <w:rFonts w:ascii="Times New Roman" w:hAnsi="Times New Roman"/>
          <w:sz w:val="24"/>
          <w:szCs w:val="24"/>
          <w:lang w:val="fi-FI"/>
        </w:rPr>
        <w:t xml:space="preserve">Toetuse kulud sisaldavad sokli ehitust vastavalt 24.05.2023.a </w:t>
      </w:r>
      <w:r w:rsidRPr="008F2368">
        <w:rPr>
          <w:rFonts w:ascii="Times New Roman" w:hAnsi="Times New Roman"/>
          <w:sz w:val="24"/>
          <w:szCs w:val="24"/>
          <w:shd w:val="clear" w:color="auto" w:fill="FFFFFF"/>
        </w:rPr>
        <w:t xml:space="preserve">lepingule nr. 2-2/23/335-1 (riigihanke viitenumber 260195 – Rävala soklikorruse renoveerimistööd (avaldatud 09.03.2023)), nelja inimese osalise või täiskoormusega tööjõukulusid.  </w:t>
      </w:r>
    </w:p>
    <w:p w14:paraId="71650877" w14:textId="37C9B7A6" w:rsidR="00C372E0" w:rsidRDefault="00170F23" w:rsidP="2ECE6B20">
      <w:pPr>
        <w:jc w:val="both"/>
        <w:rPr>
          <w:rFonts w:ascii="Times New Roman" w:hAnsi="Times New Roman"/>
          <w:sz w:val="24"/>
          <w:szCs w:val="24"/>
          <w:lang w:val="fi-FI"/>
        </w:rPr>
      </w:pPr>
      <w:r w:rsidRPr="008F2368">
        <w:rPr>
          <w:rFonts w:ascii="Times New Roman" w:hAnsi="Times New Roman"/>
          <w:sz w:val="24"/>
          <w:szCs w:val="24"/>
          <w:lang w:val="fi-FI"/>
        </w:rPr>
        <w:t>Suurema murekohana tuleb välja tuua asjaolu, et sokli hanke ja ehituse tegelikud kulud olid</w:t>
      </w:r>
      <w:r w:rsidR="002E0D49">
        <w:rPr>
          <w:rFonts w:ascii="Times New Roman" w:hAnsi="Times New Roman"/>
          <w:sz w:val="24"/>
          <w:szCs w:val="24"/>
          <w:lang w:val="fi-FI"/>
        </w:rPr>
        <w:t xml:space="preserve"> lepingu sõlmimiseks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ca 215 000 euro võrr</w:t>
      </w:r>
      <w:r w:rsidR="00EA47A0">
        <w:rPr>
          <w:rFonts w:ascii="Times New Roman" w:hAnsi="Times New Roman"/>
          <w:sz w:val="24"/>
          <w:szCs w:val="24"/>
          <w:lang w:val="fi-FI"/>
        </w:rPr>
        <w:t>a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suuremad kui hinnati RKIKi poolt raha taotl</w:t>
      </w:r>
      <w:r w:rsidR="00EA47A0">
        <w:rPr>
          <w:rFonts w:ascii="Times New Roman" w:hAnsi="Times New Roman"/>
          <w:sz w:val="24"/>
          <w:szCs w:val="24"/>
          <w:lang w:val="fi-FI"/>
        </w:rPr>
        <w:t>emisel</w:t>
      </w:r>
      <w:r w:rsidR="000A2E5D" w:rsidRPr="008F2368">
        <w:rPr>
          <w:rFonts w:ascii="Times New Roman" w:hAnsi="Times New Roman"/>
          <w:sz w:val="24"/>
          <w:szCs w:val="24"/>
          <w:lang w:val="fi-FI"/>
        </w:rPr>
        <w:t xml:space="preserve"> 2022.aastal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, mis tekitab olukorra, kus projekti </w:t>
      </w:r>
      <w:r w:rsidR="00EA47A0">
        <w:rPr>
          <w:rFonts w:ascii="Times New Roman" w:hAnsi="Times New Roman"/>
          <w:sz w:val="24"/>
          <w:szCs w:val="24"/>
          <w:lang w:val="fi-FI"/>
        </w:rPr>
        <w:t>plaanitud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EA47A0">
        <w:rPr>
          <w:rFonts w:ascii="Times New Roman" w:hAnsi="Times New Roman"/>
          <w:sz w:val="24"/>
          <w:szCs w:val="24"/>
          <w:lang w:val="fi-FI"/>
        </w:rPr>
        <w:t>tegevuste/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kulude tegemine </w:t>
      </w:r>
      <w:r w:rsidR="00EA47A0">
        <w:rPr>
          <w:rFonts w:ascii="Times New Roman" w:hAnsi="Times New Roman"/>
          <w:sz w:val="24"/>
          <w:szCs w:val="24"/>
          <w:lang w:val="fi-FI"/>
        </w:rPr>
        <w:t xml:space="preserve">projekti </w:t>
      </w:r>
      <w:r w:rsidRPr="008F2368">
        <w:rPr>
          <w:rFonts w:ascii="Times New Roman" w:hAnsi="Times New Roman"/>
          <w:sz w:val="24"/>
          <w:szCs w:val="24"/>
          <w:lang w:val="fi-FI"/>
        </w:rPr>
        <w:t>edasisel perioodil on</w:t>
      </w:r>
      <w:r w:rsidR="000A2E5D" w:rsidRPr="008F2368">
        <w:rPr>
          <w:rFonts w:ascii="Times New Roman" w:hAnsi="Times New Roman"/>
          <w:sz w:val="24"/>
          <w:szCs w:val="24"/>
          <w:lang w:val="fi-FI"/>
        </w:rPr>
        <w:t xml:space="preserve"> osaliselt</w:t>
      </w:r>
      <w:r w:rsidRPr="008F2368">
        <w:rPr>
          <w:rFonts w:ascii="Times New Roman" w:hAnsi="Times New Roman"/>
          <w:sz w:val="24"/>
          <w:szCs w:val="24"/>
          <w:lang w:val="fi-FI"/>
        </w:rPr>
        <w:t xml:space="preserve"> küsimärgi all. </w:t>
      </w:r>
      <w:r w:rsidR="002E0D49">
        <w:rPr>
          <w:rFonts w:ascii="Times New Roman" w:hAnsi="Times New Roman"/>
          <w:sz w:val="24"/>
          <w:szCs w:val="24"/>
          <w:lang w:val="fi-FI"/>
        </w:rPr>
        <w:t xml:space="preserve">Ülekulu kaeti muude kulude arvelt, ehituse kulude kärpimine või projekti osaline täitmine ei </w:t>
      </w:r>
      <w:r w:rsidR="00A50697">
        <w:rPr>
          <w:rFonts w:ascii="Times New Roman" w:hAnsi="Times New Roman"/>
          <w:sz w:val="24"/>
          <w:szCs w:val="24"/>
          <w:lang w:val="fi-FI"/>
        </w:rPr>
        <w:t>olnud lähtudes projekti eesmärgist asjakohane.</w:t>
      </w:r>
    </w:p>
    <w:p w14:paraId="245F886C" w14:textId="438310F2" w:rsidR="004133AD" w:rsidRDefault="00190FD7" w:rsidP="2ECE6B20">
      <w:pPr>
        <w:jc w:val="both"/>
        <w:rPr>
          <w:rFonts w:ascii="Times New Roman" w:hAnsi="Times New Roman"/>
          <w:color w:val="242424"/>
          <w:sz w:val="24"/>
          <w:szCs w:val="24"/>
          <w:shd w:val="clear" w:color="auto" w:fill="FFFFFF"/>
        </w:rPr>
      </w:pPr>
      <w:r w:rsidRPr="004133AD">
        <w:rPr>
          <w:rFonts w:ascii="Times New Roman" w:hAnsi="Times New Roman"/>
          <w:sz w:val="24"/>
          <w:szCs w:val="24"/>
          <w:lang w:val="fi-FI"/>
        </w:rPr>
        <w:t>Lisa</w:t>
      </w:r>
      <w:r w:rsidR="004133AD" w:rsidRPr="004133AD">
        <w:rPr>
          <w:rFonts w:ascii="Times New Roman" w:hAnsi="Times New Roman"/>
          <w:sz w:val="24"/>
          <w:szCs w:val="24"/>
          <w:lang w:val="fi-FI"/>
        </w:rPr>
        <w:t>ks</w:t>
      </w:r>
      <w:r w:rsidRPr="004133AD">
        <w:rPr>
          <w:rFonts w:ascii="Times New Roman" w:hAnsi="Times New Roman"/>
          <w:sz w:val="24"/>
          <w:szCs w:val="24"/>
          <w:lang w:val="fi-FI"/>
        </w:rPr>
        <w:t xml:space="preserve"> on </w:t>
      </w:r>
      <w:r w:rsidR="004133AD" w:rsidRPr="004133AD">
        <w:rPr>
          <w:rFonts w:ascii="Times New Roman" w:hAnsi="Times New Roman"/>
          <w:sz w:val="24"/>
          <w:szCs w:val="24"/>
          <w:lang w:val="fi-FI"/>
        </w:rPr>
        <w:t xml:space="preserve">salajase </w:t>
      </w:r>
      <w:r w:rsidRPr="004133AD">
        <w:rPr>
          <w:rFonts w:ascii="Times New Roman" w:hAnsi="Times New Roman"/>
          <w:sz w:val="24"/>
          <w:szCs w:val="24"/>
          <w:lang w:val="fi-FI"/>
        </w:rPr>
        <w:t>võime</w:t>
      </w:r>
      <w:r w:rsidR="004133AD" w:rsidRPr="004133AD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4133AD">
        <w:rPr>
          <w:rFonts w:ascii="Times New Roman" w:hAnsi="Times New Roman"/>
          <w:sz w:val="24"/>
          <w:szCs w:val="24"/>
          <w:lang w:val="fi-FI"/>
        </w:rPr>
        <w:t xml:space="preserve">arenduse üldise murena välja tuua asjaolu, et </w:t>
      </w:r>
      <w:r w:rsidR="004133AD" w:rsidRPr="004133AD">
        <w:rPr>
          <w:rFonts w:ascii="Times New Roman" w:hAnsi="Times New Roman"/>
          <w:sz w:val="24"/>
          <w:szCs w:val="24"/>
          <w:lang w:val="fi-FI"/>
        </w:rPr>
        <w:t xml:space="preserve">kuigi </w:t>
      </w:r>
      <w:r w:rsidR="004133AD" w:rsidRP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Kaitseministeerium on</w:t>
      </w:r>
      <w:r w:rsid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endale</w:t>
      </w:r>
      <w:r w:rsidR="004133AD" w:rsidRP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võtnud kohustus</w:t>
      </w:r>
      <w:r w:rsid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e</w:t>
      </w:r>
      <w:r w:rsidR="004133AD" w:rsidRP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pakkumaks NATOle salajast võimet (nov 2022 ja 06.11.2023 no 9.3-7/23/388 KaM kirjad NATOLe), ei ole ta võime</w:t>
      </w:r>
      <w:r w:rsid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jätkusuutlikuks</w:t>
      </w:r>
      <w:r w:rsidR="004133AD" w:rsidRP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pakkumiseks plaaninud hooldus- ja halduskulusid (sisuliselt </w:t>
      </w:r>
      <w:r w:rsid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USA-lt välisabina saadud </w:t>
      </w:r>
      <w:r w:rsidR="004133AD" w:rsidRP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riistvara käigus hoidmise ja NATO soovitud taseme hoidmise kulud jms)</w:t>
      </w:r>
      <w:r w:rsid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ning arvestanud </w:t>
      </w:r>
      <w:r w:rsidR="00FF7A1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turva</w:t>
      </w:r>
      <w:r w:rsid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alal töötavate positsioonide tegelikke palgaootusi,</w:t>
      </w:r>
      <w:r w:rsidR="004133AD" w:rsidRP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mida ei kata ära kõnealune toetus.  Nimetatud mure adrsseerimiseks on CR14</w:t>
      </w:r>
      <w:r w:rsidR="004133A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12.01.2024 esitanud Kaitseministeeriumile lisararahastuse taotluse, mille otsus aruande esitamise seisuga ei ole CR14-le teada. </w:t>
      </w:r>
    </w:p>
    <w:p w14:paraId="062F3C46" w14:textId="77777777" w:rsidR="004133AD" w:rsidRDefault="004133AD" w:rsidP="2ECE6B20">
      <w:pPr>
        <w:jc w:val="both"/>
        <w:rPr>
          <w:rFonts w:ascii="Times New Roman" w:hAnsi="Times New Roman"/>
          <w:color w:val="242424"/>
          <w:sz w:val="24"/>
          <w:szCs w:val="24"/>
          <w:shd w:val="clear" w:color="auto" w:fill="FFFFFF"/>
        </w:rPr>
      </w:pPr>
    </w:p>
    <w:p w14:paraId="4B0A53BC" w14:textId="77777777" w:rsidR="00CA63B0" w:rsidRDefault="00CA63B0" w:rsidP="2ECE6B20">
      <w:pPr>
        <w:jc w:val="both"/>
        <w:rPr>
          <w:rFonts w:ascii="Times New Roman" w:hAnsi="Times New Roman"/>
          <w:color w:val="242424"/>
          <w:sz w:val="24"/>
          <w:szCs w:val="24"/>
          <w:shd w:val="clear" w:color="auto" w:fill="FFFFFF"/>
        </w:rPr>
      </w:pPr>
    </w:p>
    <w:p w14:paraId="613B2329" w14:textId="77777777" w:rsidR="004133AD" w:rsidRPr="004133AD" w:rsidRDefault="004133AD" w:rsidP="2ECE6B20">
      <w:pPr>
        <w:jc w:val="both"/>
        <w:rPr>
          <w:rFonts w:ascii="Times New Roman" w:hAnsi="Times New Roman"/>
          <w:sz w:val="24"/>
          <w:szCs w:val="24"/>
          <w:lang w:val="fi-FI"/>
        </w:rPr>
      </w:pPr>
    </w:p>
    <w:p w14:paraId="28CC135E" w14:textId="77777777" w:rsidR="0058569C" w:rsidRPr="008F2368" w:rsidRDefault="0058569C" w:rsidP="0058569C">
      <w:pPr>
        <w:rPr>
          <w:rFonts w:ascii="Times New Roman" w:hAnsi="Times New Roman"/>
          <w:b/>
          <w:bCs/>
          <w:sz w:val="24"/>
          <w:szCs w:val="24"/>
        </w:rPr>
      </w:pPr>
      <w:r w:rsidRPr="008F2368">
        <w:rPr>
          <w:rFonts w:ascii="Times New Roman" w:hAnsi="Times New Roman"/>
          <w:b/>
          <w:bCs/>
          <w:sz w:val="24"/>
          <w:szCs w:val="24"/>
        </w:rPr>
        <w:t>12. Kohustuslikud lisadokumendid:</w:t>
      </w:r>
    </w:p>
    <w:p w14:paraId="69579951" w14:textId="77777777" w:rsidR="0058569C" w:rsidRPr="008F2368" w:rsidRDefault="0058569C" w:rsidP="0058569C">
      <w:pPr>
        <w:rPr>
          <w:rFonts w:ascii="Times New Roman" w:hAnsi="Times New Roman"/>
          <w:b/>
          <w:bCs/>
          <w:sz w:val="24"/>
          <w:szCs w:val="24"/>
        </w:rPr>
      </w:pPr>
      <w:r w:rsidRPr="008F2368">
        <w:rPr>
          <w:rFonts w:ascii="Times New Roman" w:hAnsi="Times New Roman"/>
          <w:b/>
          <w:bCs/>
          <w:sz w:val="24"/>
          <w:szCs w:val="24"/>
        </w:rPr>
        <w:t xml:space="preserve">12.1 märgistatud kuludokumendid vastavalt </w:t>
      </w:r>
      <w:r w:rsidR="00DD0BDA" w:rsidRPr="008F2368">
        <w:rPr>
          <w:rFonts w:ascii="Times New Roman" w:hAnsi="Times New Roman"/>
          <w:b/>
          <w:bCs/>
          <w:sz w:val="24"/>
          <w:szCs w:val="24"/>
        </w:rPr>
        <w:t xml:space="preserve">korrale </w:t>
      </w:r>
      <w:r w:rsidRPr="008F2368">
        <w:rPr>
          <w:rFonts w:ascii="Times New Roman" w:hAnsi="Times New Roman"/>
          <w:b/>
          <w:bCs/>
          <w:sz w:val="24"/>
          <w:szCs w:val="24"/>
        </w:rPr>
        <w:t xml:space="preserve">ja lepingule; </w:t>
      </w:r>
    </w:p>
    <w:p w14:paraId="0D9D461C" w14:textId="34C0D5F4" w:rsidR="00190FD7" w:rsidRPr="008F2368" w:rsidRDefault="00587466" w:rsidP="2ECE6B20">
      <w:pPr>
        <w:rPr>
          <w:rFonts w:ascii="Times New Roman" w:hAnsi="Times New Roman"/>
          <w:sz w:val="24"/>
          <w:szCs w:val="24"/>
        </w:rPr>
      </w:pPr>
      <w:r w:rsidRPr="008F2368">
        <w:rPr>
          <w:rFonts w:ascii="Times New Roman" w:hAnsi="Times New Roman"/>
          <w:sz w:val="24"/>
          <w:szCs w:val="24"/>
        </w:rPr>
        <w:t>-</w:t>
      </w:r>
    </w:p>
    <w:p w14:paraId="42178A28" w14:textId="2E23C2A5" w:rsidR="0058569C" w:rsidRPr="008F2368" w:rsidRDefault="0058569C" w:rsidP="0058569C">
      <w:pPr>
        <w:rPr>
          <w:rFonts w:ascii="Times New Roman" w:hAnsi="Times New Roman"/>
          <w:sz w:val="24"/>
          <w:szCs w:val="24"/>
        </w:rPr>
      </w:pPr>
      <w:r w:rsidRPr="008F2368">
        <w:rPr>
          <w:rFonts w:ascii="Times New Roman" w:hAnsi="Times New Roman"/>
          <w:sz w:val="24"/>
          <w:szCs w:val="24"/>
        </w:rPr>
        <w:t>12.</w:t>
      </w:r>
      <w:r w:rsidR="09DBCAB8" w:rsidRPr="008F2368">
        <w:rPr>
          <w:rFonts w:ascii="Times New Roman" w:hAnsi="Times New Roman"/>
          <w:sz w:val="24"/>
          <w:szCs w:val="24"/>
        </w:rPr>
        <w:t>2</w:t>
      </w:r>
      <w:r w:rsidRPr="008F2368">
        <w:rPr>
          <w:rFonts w:ascii="Times New Roman" w:hAnsi="Times New Roman"/>
          <w:sz w:val="24"/>
          <w:szCs w:val="24"/>
        </w:rPr>
        <w:t xml:space="preserve"> ülevaade projekti ja tegevuse kohta meedias ilmunud materjalidest</w:t>
      </w:r>
      <w:r w:rsidR="00587466" w:rsidRPr="008F2368">
        <w:rPr>
          <w:rFonts w:ascii="Times New Roman" w:hAnsi="Times New Roman"/>
          <w:sz w:val="24"/>
          <w:szCs w:val="24"/>
        </w:rPr>
        <w:t>.</w:t>
      </w:r>
    </w:p>
    <w:p w14:paraId="68471677" w14:textId="75D357E2" w:rsidR="00587466" w:rsidRPr="008F2368" w:rsidRDefault="00587466" w:rsidP="0058569C">
      <w:pPr>
        <w:rPr>
          <w:rFonts w:ascii="Times New Roman" w:hAnsi="Times New Roman"/>
          <w:sz w:val="24"/>
          <w:szCs w:val="24"/>
        </w:rPr>
      </w:pPr>
      <w:r w:rsidRPr="008F2368">
        <w:rPr>
          <w:rFonts w:ascii="Times New Roman" w:hAnsi="Times New Roman"/>
          <w:sz w:val="24"/>
          <w:szCs w:val="24"/>
        </w:rPr>
        <w:t>-</w:t>
      </w:r>
    </w:p>
    <w:p w14:paraId="52503905" w14:textId="77777777" w:rsidR="0058569C" w:rsidRPr="008F2368" w:rsidRDefault="0058569C" w:rsidP="0058569C">
      <w:pPr>
        <w:rPr>
          <w:rFonts w:ascii="Times New Roman" w:hAnsi="Times New Roman"/>
          <w:sz w:val="24"/>
          <w:szCs w:val="24"/>
        </w:rPr>
      </w:pPr>
      <w:r w:rsidRPr="008F2368">
        <w:rPr>
          <w:rFonts w:ascii="Times New Roman" w:hAnsi="Times New Roman"/>
          <w:sz w:val="24"/>
          <w:szCs w:val="24"/>
        </w:rPr>
        <w:t xml:space="preserve">13. Aruandele võib lisada muud projekti tulemusi ja tegevusi kirjeldavad materjalid, mida taotleja peab vajalikuks </w:t>
      </w:r>
    </w:p>
    <w:p w14:paraId="5B95CD12" w14:textId="64BE4CE6" w:rsidR="0058569C" w:rsidRPr="008F2368" w:rsidRDefault="48B54975" w:rsidP="0058569C">
      <w:pPr>
        <w:rPr>
          <w:rFonts w:ascii="Times New Roman" w:hAnsi="Times New Roman"/>
          <w:b/>
          <w:bCs/>
          <w:sz w:val="24"/>
          <w:szCs w:val="24"/>
        </w:rPr>
      </w:pPr>
      <w:r w:rsidRPr="008F2368">
        <w:rPr>
          <w:rFonts w:ascii="Times New Roman" w:hAnsi="Times New Roman"/>
          <w:b/>
          <w:bCs/>
          <w:sz w:val="24"/>
          <w:szCs w:val="24"/>
        </w:rPr>
        <w:t>-</w:t>
      </w:r>
    </w:p>
    <w:tbl>
      <w:tblPr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00"/>
      </w:tblGrid>
      <w:tr w:rsidR="0058569C" w:rsidRPr="008F2368" w14:paraId="1C45EBE1" w14:textId="77777777" w:rsidTr="55B320B4">
        <w:trPr>
          <w:tblCellSpacing w:w="0" w:type="dxa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95E4" w14:textId="77777777" w:rsidR="0058569C" w:rsidRPr="008F2368" w:rsidRDefault="0058569C" w:rsidP="0058569C">
            <w:pPr>
              <w:rPr>
                <w:rFonts w:ascii="Times New Roman" w:hAnsi="Times New Roman"/>
                <w:sz w:val="24"/>
                <w:szCs w:val="24"/>
              </w:rPr>
            </w:pP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>Aruande esitaja allkirjaõigusliku esindaja andmed:</w:t>
            </w:r>
          </w:p>
          <w:p w14:paraId="5220BBB2" w14:textId="77777777" w:rsidR="0058569C" w:rsidRPr="008F2368" w:rsidRDefault="0058569C" w:rsidP="0058569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ACB08F" w14:textId="623167E4" w:rsidR="0058569C" w:rsidRPr="008F2368" w:rsidRDefault="0058569C" w:rsidP="55B320B4">
            <w:pPr>
              <w:rPr>
                <w:rFonts w:ascii="Times New Roman" w:hAnsi="Times New Roman"/>
                <w:sz w:val="24"/>
                <w:szCs w:val="24"/>
              </w:rPr>
            </w:pP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>Nimi</w:t>
            </w:r>
            <w:r w:rsidR="313471BF"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313471BF" w:rsidRPr="008F2368">
              <w:rPr>
                <w:rFonts w:ascii="Times New Roman" w:hAnsi="Times New Roman"/>
                <w:sz w:val="24"/>
                <w:szCs w:val="24"/>
              </w:rPr>
              <w:t>S</w:t>
            </w:r>
            <w:r w:rsidR="1B6C544F" w:rsidRPr="008F2368">
              <w:rPr>
                <w:rFonts w:ascii="Times New Roman" w:hAnsi="Times New Roman"/>
                <w:sz w:val="24"/>
                <w:szCs w:val="24"/>
              </w:rPr>
              <w:t>ilver Andre</w:t>
            </w:r>
          </w:p>
          <w:p w14:paraId="13CB595B" w14:textId="77777777" w:rsidR="0058569C" w:rsidRPr="008F2368" w:rsidRDefault="0058569C" w:rsidP="0058569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E0A4F5" w14:textId="6B128C99" w:rsidR="0058569C" w:rsidRPr="008F2368" w:rsidRDefault="0058569C" w:rsidP="005856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>Ametikoh</w:t>
            </w:r>
            <w:r w:rsidR="5BE1ABE2"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t: </w:t>
            </w:r>
            <w:r w:rsidR="5BE1ABE2" w:rsidRPr="008F2368">
              <w:rPr>
                <w:rFonts w:ascii="Times New Roman" w:hAnsi="Times New Roman"/>
                <w:sz w:val="24"/>
                <w:szCs w:val="24"/>
              </w:rPr>
              <w:t>Sihtasutus CR14 tegevjuht/juhatuse liige</w:t>
            </w:r>
          </w:p>
          <w:p w14:paraId="6D9C8D39" w14:textId="77777777" w:rsidR="0058569C" w:rsidRPr="008F2368" w:rsidRDefault="0058569C" w:rsidP="005856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C2703D" w14:textId="0E5340B6" w:rsidR="0058569C" w:rsidRPr="008F2368" w:rsidRDefault="0058569C" w:rsidP="005856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>Allkiri</w:t>
            </w:r>
            <w:r w:rsidR="42D2E533"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42D2E533" w:rsidRPr="008F2368">
              <w:rPr>
                <w:rFonts w:ascii="Times New Roman" w:hAnsi="Times New Roman"/>
                <w:i/>
                <w:iCs/>
                <w:sz w:val="24"/>
                <w:szCs w:val="24"/>
              </w:rPr>
              <w:t>allkirjastatud digitaalselt</w:t>
            </w:r>
          </w:p>
          <w:p w14:paraId="675E05EE" w14:textId="77777777" w:rsidR="0058569C" w:rsidRPr="008F2368" w:rsidRDefault="0058569C" w:rsidP="005856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7502E0" w14:textId="5669C941" w:rsidR="0058569C" w:rsidRPr="008F2368" w:rsidRDefault="0058569C" w:rsidP="55B320B4">
            <w:pP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F2368">
              <w:rPr>
                <w:rFonts w:ascii="Times New Roman" w:hAnsi="Times New Roman"/>
                <w:b/>
                <w:bCs/>
                <w:sz w:val="24"/>
                <w:szCs w:val="24"/>
              </w:rPr>
              <w:t>Aruande esitamise kuupäev</w:t>
            </w:r>
            <w:r w:rsidR="37B85188" w:rsidRPr="008F2368">
              <w:rPr>
                <w:rFonts w:ascii="Times New Roman" w:hAnsi="Times New Roman"/>
                <w:b/>
                <w:bCs/>
                <w:sz w:val="24"/>
                <w:szCs w:val="24"/>
                <w:highlight w:val="darkGray"/>
              </w:rPr>
              <w:t xml:space="preserve">: </w:t>
            </w:r>
            <w:r w:rsidR="001B60C4" w:rsidRPr="008F2368">
              <w:rPr>
                <w:rFonts w:ascii="Times New Roman" w:hAnsi="Times New Roman"/>
                <w:b/>
                <w:bCs/>
                <w:sz w:val="24"/>
                <w:szCs w:val="24"/>
                <w:highlight w:val="darkGray"/>
              </w:rPr>
              <w:t>30</w:t>
            </w:r>
            <w:r w:rsidR="37B85188" w:rsidRPr="008F2368">
              <w:rPr>
                <w:rFonts w:ascii="Times New Roman" w:hAnsi="Times New Roman"/>
                <w:b/>
                <w:bCs/>
                <w:sz w:val="24"/>
                <w:szCs w:val="24"/>
                <w:highlight w:val="darkGray"/>
              </w:rPr>
              <w:t>.</w:t>
            </w:r>
            <w:r w:rsidR="0D5CFBB9" w:rsidRPr="008F2368">
              <w:rPr>
                <w:rFonts w:ascii="Times New Roman" w:hAnsi="Times New Roman"/>
                <w:b/>
                <w:bCs/>
                <w:sz w:val="24"/>
                <w:szCs w:val="24"/>
                <w:highlight w:val="darkGray"/>
              </w:rPr>
              <w:t>01</w:t>
            </w:r>
            <w:r w:rsidR="37B85188" w:rsidRPr="008F2368">
              <w:rPr>
                <w:rFonts w:ascii="Times New Roman" w:hAnsi="Times New Roman"/>
                <w:b/>
                <w:bCs/>
                <w:sz w:val="24"/>
                <w:szCs w:val="24"/>
                <w:highlight w:val="darkGray"/>
              </w:rPr>
              <w:t>.202</w:t>
            </w:r>
            <w:r w:rsidR="6536DE2E" w:rsidRPr="008F2368">
              <w:rPr>
                <w:rFonts w:ascii="Times New Roman" w:hAnsi="Times New Roman"/>
                <w:b/>
                <w:bCs/>
                <w:sz w:val="24"/>
                <w:szCs w:val="24"/>
                <w:highlight w:val="darkGray"/>
              </w:rPr>
              <w:t>4</w:t>
            </w:r>
          </w:p>
          <w:p w14:paraId="2FC17F8B" w14:textId="77777777" w:rsidR="0058569C" w:rsidRPr="008F2368" w:rsidRDefault="0058569C" w:rsidP="00585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4F7224" w14:textId="77777777" w:rsidR="0058569C" w:rsidRPr="008F2368" w:rsidRDefault="0058569C" w:rsidP="0058569C">
      <w:pPr>
        <w:rPr>
          <w:rFonts w:ascii="Times New Roman" w:hAnsi="Times New Roman"/>
          <w:sz w:val="24"/>
          <w:szCs w:val="24"/>
        </w:rPr>
      </w:pPr>
    </w:p>
    <w:p w14:paraId="5AE48A43" w14:textId="77777777" w:rsidR="00D27612" w:rsidRPr="008F2368" w:rsidRDefault="00D27612">
      <w:pPr>
        <w:rPr>
          <w:rFonts w:ascii="Times New Roman" w:hAnsi="Times New Roman"/>
          <w:sz w:val="24"/>
          <w:szCs w:val="24"/>
        </w:rPr>
      </w:pPr>
    </w:p>
    <w:sectPr w:rsidR="00D27612" w:rsidRPr="008F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50BC"/>
    <w:multiLevelType w:val="hybridMultilevel"/>
    <w:tmpl w:val="9A48304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23B62"/>
    <w:multiLevelType w:val="hybridMultilevel"/>
    <w:tmpl w:val="DFB0152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94082">
    <w:abstractNumId w:val="0"/>
  </w:num>
  <w:num w:numId="2" w16cid:durableId="122919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9C"/>
    <w:rsid w:val="000A2E5D"/>
    <w:rsid w:val="001602CF"/>
    <w:rsid w:val="00170F23"/>
    <w:rsid w:val="00171B8E"/>
    <w:rsid w:val="00190FD7"/>
    <w:rsid w:val="001B60C4"/>
    <w:rsid w:val="002E0D49"/>
    <w:rsid w:val="003549C1"/>
    <w:rsid w:val="004133AD"/>
    <w:rsid w:val="00424B32"/>
    <w:rsid w:val="0058569C"/>
    <w:rsid w:val="00587466"/>
    <w:rsid w:val="00631FF6"/>
    <w:rsid w:val="00693F16"/>
    <w:rsid w:val="006F5218"/>
    <w:rsid w:val="00724CD7"/>
    <w:rsid w:val="007B43C4"/>
    <w:rsid w:val="008067D5"/>
    <w:rsid w:val="008332E4"/>
    <w:rsid w:val="00856504"/>
    <w:rsid w:val="00860D52"/>
    <w:rsid w:val="008D0C7C"/>
    <w:rsid w:val="008F2368"/>
    <w:rsid w:val="00984787"/>
    <w:rsid w:val="009F3CE9"/>
    <w:rsid w:val="00A25410"/>
    <w:rsid w:val="00A50697"/>
    <w:rsid w:val="00AA260A"/>
    <w:rsid w:val="00B114BA"/>
    <w:rsid w:val="00B17D3D"/>
    <w:rsid w:val="00B25876"/>
    <w:rsid w:val="00C372E0"/>
    <w:rsid w:val="00C47C74"/>
    <w:rsid w:val="00CA63B0"/>
    <w:rsid w:val="00CB7276"/>
    <w:rsid w:val="00CF703F"/>
    <w:rsid w:val="00D221F1"/>
    <w:rsid w:val="00D25D43"/>
    <w:rsid w:val="00D27612"/>
    <w:rsid w:val="00DD06D7"/>
    <w:rsid w:val="00DD0BDA"/>
    <w:rsid w:val="00EA1E86"/>
    <w:rsid w:val="00EA47A0"/>
    <w:rsid w:val="00F84D45"/>
    <w:rsid w:val="00FC1409"/>
    <w:rsid w:val="00FEDEE4"/>
    <w:rsid w:val="00FF7A1D"/>
    <w:rsid w:val="025895D3"/>
    <w:rsid w:val="042E0002"/>
    <w:rsid w:val="049124D4"/>
    <w:rsid w:val="05805DD7"/>
    <w:rsid w:val="0685BF11"/>
    <w:rsid w:val="06A70F1D"/>
    <w:rsid w:val="06CF3B06"/>
    <w:rsid w:val="06D126B3"/>
    <w:rsid w:val="0749794B"/>
    <w:rsid w:val="09DBCAB8"/>
    <w:rsid w:val="0A54E1A1"/>
    <w:rsid w:val="0AADAEB0"/>
    <w:rsid w:val="0AF2FFCB"/>
    <w:rsid w:val="0B2BB2F9"/>
    <w:rsid w:val="0BFD630F"/>
    <w:rsid w:val="0D5CFBB9"/>
    <w:rsid w:val="0DDA811E"/>
    <w:rsid w:val="0E6353BB"/>
    <w:rsid w:val="0F72253B"/>
    <w:rsid w:val="115AF5BC"/>
    <w:rsid w:val="116BCBEC"/>
    <w:rsid w:val="127474AD"/>
    <w:rsid w:val="12E21300"/>
    <w:rsid w:val="12F6C61D"/>
    <w:rsid w:val="130E41CF"/>
    <w:rsid w:val="1336F3E7"/>
    <w:rsid w:val="140A00F2"/>
    <w:rsid w:val="1445965E"/>
    <w:rsid w:val="147DE361"/>
    <w:rsid w:val="156CBD93"/>
    <w:rsid w:val="15B05451"/>
    <w:rsid w:val="15C65832"/>
    <w:rsid w:val="177D3720"/>
    <w:rsid w:val="17969A6A"/>
    <w:rsid w:val="17CA3740"/>
    <w:rsid w:val="1813709E"/>
    <w:rsid w:val="18951DD0"/>
    <w:rsid w:val="199298D5"/>
    <w:rsid w:val="19AE76B6"/>
    <w:rsid w:val="1AB4D7E2"/>
    <w:rsid w:val="1AF0ABAB"/>
    <w:rsid w:val="1B4B1160"/>
    <w:rsid w:val="1B6C544F"/>
    <w:rsid w:val="1B6D562E"/>
    <w:rsid w:val="1D43683E"/>
    <w:rsid w:val="1DC0457A"/>
    <w:rsid w:val="20BED53C"/>
    <w:rsid w:val="20EB2785"/>
    <w:rsid w:val="223A1611"/>
    <w:rsid w:val="22C4A7C7"/>
    <w:rsid w:val="23093135"/>
    <w:rsid w:val="247D42D7"/>
    <w:rsid w:val="25C3539F"/>
    <w:rsid w:val="25CA71A5"/>
    <w:rsid w:val="268A9BB9"/>
    <w:rsid w:val="2791C306"/>
    <w:rsid w:val="281C7A53"/>
    <w:rsid w:val="2A96C4C2"/>
    <w:rsid w:val="2B7678E4"/>
    <w:rsid w:val="2BB490DA"/>
    <w:rsid w:val="2C329523"/>
    <w:rsid w:val="2D0428C8"/>
    <w:rsid w:val="2DF16197"/>
    <w:rsid w:val="2ECE6B20"/>
    <w:rsid w:val="2F158407"/>
    <w:rsid w:val="2F6DCDBA"/>
    <w:rsid w:val="2F87BCD0"/>
    <w:rsid w:val="3005FFE1"/>
    <w:rsid w:val="300DD0CC"/>
    <w:rsid w:val="306D622C"/>
    <w:rsid w:val="30CB3836"/>
    <w:rsid w:val="313471BF"/>
    <w:rsid w:val="3168F5C0"/>
    <w:rsid w:val="33A67A62"/>
    <w:rsid w:val="34D669A6"/>
    <w:rsid w:val="34EFA101"/>
    <w:rsid w:val="350A076B"/>
    <w:rsid w:val="353B1441"/>
    <w:rsid w:val="353D89D4"/>
    <w:rsid w:val="37354909"/>
    <w:rsid w:val="37714181"/>
    <w:rsid w:val="377D3550"/>
    <w:rsid w:val="37B85188"/>
    <w:rsid w:val="3879EB85"/>
    <w:rsid w:val="38F111F3"/>
    <w:rsid w:val="3922906B"/>
    <w:rsid w:val="3954DE6F"/>
    <w:rsid w:val="395E1AC7"/>
    <w:rsid w:val="3ABE60CC"/>
    <w:rsid w:val="3CDF41F1"/>
    <w:rsid w:val="3D4D5CA8"/>
    <w:rsid w:val="3DEC76D4"/>
    <w:rsid w:val="3E043D70"/>
    <w:rsid w:val="3EFB4854"/>
    <w:rsid w:val="3F6277F5"/>
    <w:rsid w:val="3FE321B2"/>
    <w:rsid w:val="4039481E"/>
    <w:rsid w:val="4079E1EC"/>
    <w:rsid w:val="40F81ABF"/>
    <w:rsid w:val="427F2291"/>
    <w:rsid w:val="42D2E533"/>
    <w:rsid w:val="442C5389"/>
    <w:rsid w:val="452AA442"/>
    <w:rsid w:val="45556F75"/>
    <w:rsid w:val="45891AD0"/>
    <w:rsid w:val="463DAC86"/>
    <w:rsid w:val="47B99875"/>
    <w:rsid w:val="4853B0ED"/>
    <w:rsid w:val="4894B381"/>
    <w:rsid w:val="48B54975"/>
    <w:rsid w:val="48C14F40"/>
    <w:rsid w:val="4921EBF4"/>
    <w:rsid w:val="493799CF"/>
    <w:rsid w:val="4BC9E877"/>
    <w:rsid w:val="4BEFB134"/>
    <w:rsid w:val="4D26A8DF"/>
    <w:rsid w:val="4F1A63D2"/>
    <w:rsid w:val="50522F31"/>
    <w:rsid w:val="50E6D6B9"/>
    <w:rsid w:val="514BB3A0"/>
    <w:rsid w:val="53CD6689"/>
    <w:rsid w:val="548A2687"/>
    <w:rsid w:val="5525A054"/>
    <w:rsid w:val="55B320B4"/>
    <w:rsid w:val="56C17EEC"/>
    <w:rsid w:val="5925583B"/>
    <w:rsid w:val="59CEBF1B"/>
    <w:rsid w:val="5BE1ABE2"/>
    <w:rsid w:val="5C5E76D2"/>
    <w:rsid w:val="5D2E9A7B"/>
    <w:rsid w:val="5D6089CE"/>
    <w:rsid w:val="5D8C9A15"/>
    <w:rsid w:val="5DE4BBF0"/>
    <w:rsid w:val="5E5C2C58"/>
    <w:rsid w:val="5FD011D3"/>
    <w:rsid w:val="5FF7FCB9"/>
    <w:rsid w:val="60022A7E"/>
    <w:rsid w:val="607C5AF1"/>
    <w:rsid w:val="60DC7656"/>
    <w:rsid w:val="610FFBC2"/>
    <w:rsid w:val="61432831"/>
    <w:rsid w:val="61984A84"/>
    <w:rsid w:val="61B193F1"/>
    <w:rsid w:val="61EAFAFF"/>
    <w:rsid w:val="62EB5193"/>
    <w:rsid w:val="63007A7B"/>
    <w:rsid w:val="6336834F"/>
    <w:rsid w:val="6467C98E"/>
    <w:rsid w:val="64BC7344"/>
    <w:rsid w:val="6531F51C"/>
    <w:rsid w:val="6536DE2E"/>
    <w:rsid w:val="6575E4B1"/>
    <w:rsid w:val="671943BE"/>
    <w:rsid w:val="67F41406"/>
    <w:rsid w:val="699EDEFF"/>
    <w:rsid w:val="69C8316A"/>
    <w:rsid w:val="69CF795B"/>
    <w:rsid w:val="6A7D7479"/>
    <w:rsid w:val="6BE35446"/>
    <w:rsid w:val="6EE29404"/>
    <w:rsid w:val="6FA4189D"/>
    <w:rsid w:val="6FAF904E"/>
    <w:rsid w:val="71596119"/>
    <w:rsid w:val="715DF8D7"/>
    <w:rsid w:val="71A71016"/>
    <w:rsid w:val="72494EB1"/>
    <w:rsid w:val="7265C5EB"/>
    <w:rsid w:val="7342E077"/>
    <w:rsid w:val="749DFE39"/>
    <w:rsid w:val="75EBB701"/>
    <w:rsid w:val="76135A21"/>
    <w:rsid w:val="784A7259"/>
    <w:rsid w:val="78D3E997"/>
    <w:rsid w:val="79142C27"/>
    <w:rsid w:val="79D2E5A2"/>
    <w:rsid w:val="7B3AFA34"/>
    <w:rsid w:val="7B44A079"/>
    <w:rsid w:val="7BFAD843"/>
    <w:rsid w:val="7C793F8B"/>
    <w:rsid w:val="7E6FE307"/>
    <w:rsid w:val="7F37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CA5D3"/>
  <w15:chartTrackingRefBased/>
  <w15:docId w15:val="{0944E792-7FF8-4B8F-BAA1-96E72B42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03F"/>
    <w:pPr>
      <w:spacing w:after="160" w:line="259" w:lineRule="auto"/>
    </w:pPr>
    <w:rPr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85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6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856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6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69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69C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1602CF"/>
  </w:style>
  <w:style w:type="character" w:customStyle="1" w:styleId="eop">
    <w:name w:val="eop"/>
    <w:basedOn w:val="DefaultParagraphFont"/>
    <w:rsid w:val="00DD06D7"/>
  </w:style>
  <w:style w:type="paragraph" w:customStyle="1" w:styleId="paragraph">
    <w:name w:val="paragraph"/>
    <w:basedOn w:val="Normal"/>
    <w:rsid w:val="00833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8332E4"/>
    <w:pPr>
      <w:ind w:left="720"/>
      <w:contextualSpacing/>
    </w:pPr>
  </w:style>
  <w:style w:type="table" w:styleId="TableGrid">
    <w:name w:val="Table Grid"/>
    <w:basedOn w:val="TableNormal"/>
    <w:uiPriority w:val="39"/>
    <w:rsid w:val="00EA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5339DF7965549A0D4322C87EBC5E0" ma:contentTypeVersion="13" ma:contentTypeDescription="Create a new document." ma:contentTypeScope="" ma:versionID="044dccf7977b9c6ab472469f2931289b">
  <xsd:schema xmlns:xsd="http://www.w3.org/2001/XMLSchema" xmlns:xs="http://www.w3.org/2001/XMLSchema" xmlns:p="http://schemas.microsoft.com/office/2006/metadata/properties" xmlns:ns2="f05d6094-7f7c-46e3-bd5c-c1f93b610a72" xmlns:ns3="bae1ccec-7091-4880-9133-eaf94d7438fb" xmlns:ns4="4b5874ec-d6c0-49bf-9679-661b13e8944b" targetNamespace="http://schemas.microsoft.com/office/2006/metadata/properties" ma:root="true" ma:fieldsID="fd630a51beac40c0e39f9045fa2814c0" ns2:_="" ns3:_="" ns4:_="">
    <xsd:import namespace="f05d6094-7f7c-46e3-bd5c-c1f93b610a72"/>
    <xsd:import namespace="bae1ccec-7091-4880-9133-eaf94d7438fb"/>
    <xsd:import namespace="4b5874ec-d6c0-49bf-9679-661b13e89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d6094-7f7c-46e3-bd5c-c1f93b610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d671f9-245e-41ec-90a8-6d4426857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1ccec-7091-4880-9133-eaf94d74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874ec-d6c0-49bf-9679-661b13e8944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7fd0e43-fdda-4a46-b967-90dc330fec68}" ma:internalName="TaxCatchAll" ma:showField="CatchAllData" ma:web="4b5874ec-d6c0-49bf-9679-661b13e89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B3CB8-8998-462D-A7D2-16E172919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d6094-7f7c-46e3-bd5c-c1f93b610a72"/>
    <ds:schemaRef ds:uri="bae1ccec-7091-4880-9133-eaf94d7438fb"/>
    <ds:schemaRef ds:uri="4b5874ec-d6c0-49bf-9679-661b13e89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FB8A1-4252-4F44-8A4D-48024816D6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F6AC59-B05E-4FCF-B862-8A38C3F9604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1AD5347-3045-4D70-9EB6-E56086987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932</Words>
  <Characters>6538</Characters>
  <Application>Microsoft Office Word</Application>
  <DocSecurity>0</DocSecurity>
  <Lines>159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Siplane</dc:creator>
  <cp:keywords/>
  <dc:description/>
  <cp:lastModifiedBy>Merike Jõesaar</cp:lastModifiedBy>
  <cp:revision>14</cp:revision>
  <dcterms:created xsi:type="dcterms:W3CDTF">2024-01-29T16:29:00Z</dcterms:created>
  <dcterms:modified xsi:type="dcterms:W3CDTF">2024-01-30T10:23:00Z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Allar Vallaots;Siim Alatalu</vt:lpwstr>
  </property>
  <property fmtid="{D5CDD505-2E9C-101B-9397-08002B2CF9AE}" pid="3" name="SharedWithUsers">
    <vt:lpwstr>40;#Allar Vallaots;#138;#Siim Alatalu</vt:lpwstr>
  </property>
  <property fmtid="{D5CDD505-2E9C-101B-9397-08002B2CF9AE}" pid="4" name="GrammarlyDocumentId">
    <vt:lpwstr>55023040370c6cf1d524c0f5aeeb46c4731de50196a7fc2b0752dba2c61f268c</vt:lpwstr>
  </property>
</Properties>
</file>